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B2" w:rsidRDefault="002766B2" w:rsidP="00063A76">
      <w:pPr>
        <w:tabs>
          <w:tab w:val="left" w:pos="5550"/>
        </w:tabs>
        <w:autoSpaceDE w:val="0"/>
        <w:autoSpaceDN w:val="0"/>
        <w:adjustRightInd w:val="0"/>
        <w:spacing w:after="0" w:line="240" w:lineRule="auto"/>
        <w:rPr>
          <w:rFonts w:asciiTheme="majorHAnsi" w:hAnsiTheme="majorHAnsi" w:cs="Helvetica"/>
          <w:b/>
          <w:sz w:val="20"/>
          <w:szCs w:val="20"/>
          <w:u w:val="single"/>
        </w:rPr>
      </w:pPr>
    </w:p>
    <w:p w:rsidR="002766B2" w:rsidRPr="002766B2" w:rsidRDefault="002766B2" w:rsidP="00A85B94">
      <w:pPr>
        <w:spacing w:after="0" w:line="480" w:lineRule="auto"/>
        <w:ind w:left="9493" w:firstLine="419"/>
        <w:rPr>
          <w:rFonts w:ascii="Cambria" w:hAnsi="Cambria" w:cs="Tahoma"/>
          <w:b/>
          <w:sz w:val="20"/>
          <w:szCs w:val="20"/>
        </w:rPr>
      </w:pPr>
      <w:r w:rsidRPr="002766B2">
        <w:rPr>
          <w:rFonts w:ascii="Cambria" w:hAnsi="Cambria" w:cs="Tahoma"/>
          <w:b/>
          <w:sz w:val="20"/>
          <w:szCs w:val="20"/>
        </w:rPr>
        <w:t>Zamawiający:</w:t>
      </w:r>
    </w:p>
    <w:p w:rsidR="002766B2" w:rsidRPr="002766B2" w:rsidRDefault="002766B2" w:rsidP="00A85B94">
      <w:pPr>
        <w:spacing w:after="0"/>
        <w:ind w:left="9074" w:firstLine="419"/>
        <w:rPr>
          <w:rFonts w:ascii="Cambria" w:eastAsia="Calibri" w:hAnsi="Cambria" w:cs="Arial"/>
          <w:b/>
          <w:bCs/>
          <w:color w:val="000000"/>
          <w:kern w:val="2"/>
          <w:sz w:val="20"/>
          <w:szCs w:val="20"/>
          <w:lang w:eastAsia="ar-SA"/>
        </w:rPr>
      </w:pPr>
      <w:r w:rsidRPr="002766B2">
        <w:rPr>
          <w:rFonts w:ascii="Cambria" w:eastAsia="Calibri" w:hAnsi="Cambria" w:cs="Arial"/>
          <w:b/>
          <w:bCs/>
          <w:color w:val="000000"/>
          <w:kern w:val="2"/>
          <w:sz w:val="20"/>
          <w:szCs w:val="20"/>
          <w:lang w:eastAsia="ar-SA"/>
        </w:rPr>
        <w:t xml:space="preserve">Gmina Daleszyce </w:t>
      </w:r>
    </w:p>
    <w:p w:rsidR="002766B2" w:rsidRDefault="002766B2" w:rsidP="00A85B94">
      <w:pPr>
        <w:spacing w:after="0" w:line="480" w:lineRule="auto"/>
        <w:ind w:left="8944" w:firstLine="549"/>
        <w:rPr>
          <w:rFonts w:ascii="Cambria" w:eastAsia="Calibri" w:hAnsi="Cambria" w:cs="Arial"/>
          <w:b/>
          <w:bCs/>
          <w:color w:val="000000"/>
          <w:kern w:val="2"/>
          <w:sz w:val="20"/>
          <w:szCs w:val="20"/>
          <w:lang w:eastAsia="ar-SA"/>
        </w:rPr>
      </w:pPr>
      <w:r w:rsidRPr="002766B2">
        <w:rPr>
          <w:rFonts w:ascii="Cambria" w:eastAsia="Calibri" w:hAnsi="Cambria" w:cs="Arial"/>
          <w:b/>
          <w:bCs/>
          <w:color w:val="000000"/>
          <w:kern w:val="2"/>
          <w:sz w:val="20"/>
          <w:szCs w:val="20"/>
          <w:lang w:eastAsia="ar-SA"/>
        </w:rPr>
        <w:t>Plac Staszica 9, 26-021 Daleszyce</w:t>
      </w:r>
    </w:p>
    <w:p w:rsidR="00A85B94" w:rsidRDefault="00A85B94" w:rsidP="002E1B35">
      <w:pPr>
        <w:spacing w:after="0" w:line="480" w:lineRule="auto"/>
        <w:jc w:val="center"/>
        <w:rPr>
          <w:rFonts w:ascii="Cambria" w:eastAsia="Calibri" w:hAnsi="Cambria" w:cs="Arial"/>
          <w:b/>
          <w:bCs/>
          <w:color w:val="000000"/>
          <w:kern w:val="2"/>
          <w:sz w:val="20"/>
          <w:szCs w:val="20"/>
          <w:lang w:eastAsia="ar-SA"/>
        </w:rPr>
      </w:pPr>
    </w:p>
    <w:p w:rsidR="00DE357B" w:rsidRPr="002766B2" w:rsidRDefault="002E1B35" w:rsidP="002E1B35">
      <w:pPr>
        <w:spacing w:after="0" w:line="480" w:lineRule="auto"/>
        <w:jc w:val="center"/>
        <w:rPr>
          <w:rFonts w:ascii="Cambria" w:eastAsia="Calibri" w:hAnsi="Cambria" w:cs="Arial"/>
          <w:b/>
          <w:bCs/>
          <w:color w:val="000000"/>
          <w:kern w:val="2"/>
          <w:sz w:val="20"/>
          <w:szCs w:val="20"/>
          <w:lang w:eastAsia="ar-SA"/>
        </w:rPr>
      </w:pPr>
      <w:r>
        <w:rPr>
          <w:rFonts w:ascii="Cambria" w:eastAsia="Calibri" w:hAnsi="Cambria" w:cs="Arial"/>
          <w:b/>
          <w:bCs/>
          <w:color w:val="000000"/>
          <w:kern w:val="2"/>
          <w:sz w:val="20"/>
          <w:szCs w:val="20"/>
          <w:lang w:eastAsia="ar-SA"/>
        </w:rPr>
        <w:t>SZCZEGÓŁOWY OPIS PRZEDMIOTU ZAMÓWIENIA NA ZADANIE PN.</w:t>
      </w:r>
    </w:p>
    <w:p w:rsidR="00DE357B" w:rsidRDefault="00DE357B" w:rsidP="00DE357B">
      <w:pPr>
        <w:jc w:val="center"/>
        <w:rPr>
          <w:rFonts w:ascii="Calibri" w:eastAsia="Times New Roman" w:hAnsi="Calibri" w:cs="Calibri"/>
          <w:b/>
          <w:bCs/>
          <w:i/>
          <w:iCs/>
          <w:color w:val="000000"/>
        </w:rPr>
      </w:pPr>
      <w:r w:rsidRPr="00DE357B">
        <w:rPr>
          <w:rFonts w:ascii="Calibri" w:eastAsia="Times New Roman" w:hAnsi="Calibri" w:cs="Calibri"/>
          <w:b/>
          <w:bCs/>
          <w:i/>
          <w:iCs/>
          <w:color w:val="000000"/>
        </w:rPr>
        <w:t>„Dostawa sprzętu ratowniczego dla Ochotniczych Straży Pożarnych z terenu Gminy Daleszyce”</w:t>
      </w:r>
    </w:p>
    <w:p w:rsidR="002E1B35" w:rsidRPr="002E1B35" w:rsidRDefault="00DE357B" w:rsidP="00342CA6">
      <w:pPr>
        <w:adjustRightInd w:val="0"/>
        <w:spacing w:line="260" w:lineRule="atLeast"/>
        <w:ind w:firstLine="708"/>
        <w:jc w:val="both"/>
        <w:rPr>
          <w:rFonts w:ascii="Calibri" w:eastAsia="Times New Roman" w:hAnsi="Calibri" w:cs="Calibri"/>
          <w:bCs/>
          <w:i/>
          <w:iCs/>
          <w:color w:val="000000"/>
          <w:sz w:val="20"/>
          <w:szCs w:val="20"/>
        </w:rPr>
      </w:pPr>
      <w:r w:rsidRPr="002E1B35">
        <w:rPr>
          <w:rFonts w:ascii="Calibri" w:eastAsia="Times New Roman" w:hAnsi="Calibri" w:cs="Calibri"/>
          <w:bCs/>
          <w:i/>
          <w:iCs/>
          <w:color w:val="000000"/>
          <w:sz w:val="20"/>
          <w:szCs w:val="20"/>
        </w:rPr>
        <w:t xml:space="preserve">Jeżeli wykonawca stwierdzi, że użyte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w:t>
      </w:r>
      <w:proofErr w:type="gramStart"/>
      <w:r w:rsidRPr="002E1B35">
        <w:rPr>
          <w:rFonts w:ascii="Calibri" w:eastAsia="Times New Roman" w:hAnsi="Calibri" w:cs="Calibri"/>
          <w:bCs/>
          <w:i/>
          <w:iCs/>
          <w:color w:val="000000"/>
          <w:sz w:val="20"/>
          <w:szCs w:val="20"/>
        </w:rPr>
        <w:t>oczekiwania co</w:t>
      </w:r>
      <w:proofErr w:type="gramEnd"/>
      <w:r w:rsidRPr="002E1B35">
        <w:rPr>
          <w:rFonts w:ascii="Calibri" w:eastAsia="Times New Roman" w:hAnsi="Calibri" w:cs="Calibri"/>
          <w:bCs/>
          <w:i/>
          <w:iCs/>
          <w:color w:val="000000"/>
          <w:sz w:val="20"/>
          <w:szCs w:val="20"/>
        </w:rPr>
        <w:t xml:space="preserve"> do jakości produktów, które mają być użyte do wykonania przedmiotu umowy. Wykonawca jest uprawniony do stosowania produktów równoważnych, przez które rozumie się takie, które posiadają parametry techniczne nie gorsze od tych wskazanych</w:t>
      </w:r>
      <w:r w:rsidR="002E1B35" w:rsidRPr="002E1B35">
        <w:rPr>
          <w:rFonts w:ascii="Calibri" w:eastAsia="Times New Roman" w:hAnsi="Calibri" w:cs="Calibri"/>
          <w:bCs/>
          <w:i/>
          <w:iCs/>
          <w:color w:val="000000"/>
          <w:sz w:val="20"/>
          <w:szCs w:val="20"/>
        </w:rPr>
        <w:t>.</w:t>
      </w:r>
      <w:r w:rsidR="00342CA6" w:rsidRPr="00342CA6">
        <w:rPr>
          <w:rFonts w:ascii="Cambria" w:eastAsia="Times New Roman" w:hAnsi="Cambria" w:cs="Cambria"/>
          <w:color w:val="000000"/>
        </w:rPr>
        <w:t xml:space="preserve"> </w:t>
      </w:r>
      <w:r w:rsidR="00342CA6" w:rsidRPr="00342CA6">
        <w:rPr>
          <w:rFonts w:ascii="Calibri" w:eastAsia="Times New Roman" w:hAnsi="Calibri" w:cs="Calibri"/>
          <w:bCs/>
          <w:i/>
          <w:iCs/>
          <w:color w:val="000000"/>
          <w:sz w:val="20"/>
          <w:szCs w:val="20"/>
        </w:rPr>
        <w:t>Na Wykonawcy spoczywa ciężar wskazania „równoważności”.</w:t>
      </w:r>
    </w:p>
    <w:p w:rsidR="00B65E9F" w:rsidRPr="000B5154" w:rsidRDefault="00B65E9F" w:rsidP="000B5154">
      <w:pPr>
        <w:autoSpaceDE w:val="0"/>
        <w:autoSpaceDN w:val="0"/>
        <w:adjustRightInd w:val="0"/>
        <w:spacing w:after="0" w:line="240" w:lineRule="auto"/>
        <w:jc w:val="both"/>
        <w:rPr>
          <w:rFonts w:asciiTheme="majorHAnsi" w:hAnsiTheme="majorHAnsi" w:cs="Helvetica"/>
          <w:b/>
          <w:sz w:val="20"/>
          <w:szCs w:val="20"/>
        </w:rPr>
      </w:pPr>
    </w:p>
    <w:tbl>
      <w:tblPr>
        <w:tblStyle w:val="Tabela-Siatka"/>
        <w:tblW w:w="15798" w:type="dxa"/>
        <w:tblInd w:w="-743" w:type="dxa"/>
        <w:tblLook w:val="04A0" w:firstRow="1" w:lastRow="0" w:firstColumn="1" w:lastColumn="0" w:noHBand="0" w:noVBand="1"/>
      </w:tblPr>
      <w:tblGrid>
        <w:gridCol w:w="709"/>
        <w:gridCol w:w="2269"/>
        <w:gridCol w:w="1134"/>
        <w:gridCol w:w="5843"/>
        <w:gridCol w:w="5843"/>
      </w:tblGrid>
      <w:tr w:rsidR="003B43AC" w:rsidRPr="00651CF1" w:rsidTr="003B43AC">
        <w:tc>
          <w:tcPr>
            <w:tcW w:w="709" w:type="dxa"/>
          </w:tcPr>
          <w:p w:rsidR="003B43AC" w:rsidRPr="003E71A8" w:rsidRDefault="003B43AC" w:rsidP="00DE357B">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LP</w:t>
            </w:r>
          </w:p>
        </w:tc>
        <w:tc>
          <w:tcPr>
            <w:tcW w:w="2269" w:type="dxa"/>
          </w:tcPr>
          <w:p w:rsidR="003B43AC" w:rsidRPr="003E71A8" w:rsidRDefault="003B43AC" w:rsidP="00DE357B">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Nazwa</w:t>
            </w:r>
          </w:p>
        </w:tc>
        <w:tc>
          <w:tcPr>
            <w:tcW w:w="1134" w:type="dxa"/>
          </w:tcPr>
          <w:p w:rsidR="003B43AC" w:rsidRPr="003E71A8" w:rsidRDefault="003B43AC" w:rsidP="00DE357B">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Liczba sztuk</w:t>
            </w:r>
          </w:p>
        </w:tc>
        <w:tc>
          <w:tcPr>
            <w:tcW w:w="5843" w:type="dxa"/>
          </w:tcPr>
          <w:p w:rsidR="003B43AC" w:rsidRPr="003E71A8" w:rsidRDefault="003B43AC" w:rsidP="00DE357B">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Specyfikacja techniczna</w:t>
            </w:r>
          </w:p>
          <w:p w:rsidR="003B43AC" w:rsidRPr="003E71A8" w:rsidRDefault="003B43AC" w:rsidP="00DE357B">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Wymagania minimalne</w:t>
            </w:r>
          </w:p>
        </w:tc>
        <w:tc>
          <w:tcPr>
            <w:tcW w:w="5843" w:type="dxa"/>
          </w:tcPr>
          <w:p w:rsidR="001C698E" w:rsidRPr="003E71A8" w:rsidRDefault="003B43AC" w:rsidP="001C698E">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Specyfikacja techniczna</w:t>
            </w:r>
            <w:r w:rsidR="003E71A8">
              <w:rPr>
                <w:rFonts w:asciiTheme="majorHAnsi" w:hAnsiTheme="majorHAnsi" w:cs="Helvetica"/>
                <w:b/>
                <w:sz w:val="20"/>
                <w:szCs w:val="20"/>
              </w:rPr>
              <w:t xml:space="preserve"> o</w:t>
            </w:r>
            <w:r w:rsidRPr="003E71A8">
              <w:rPr>
                <w:rFonts w:asciiTheme="majorHAnsi" w:hAnsiTheme="majorHAnsi" w:cs="Helvetica"/>
                <w:b/>
                <w:sz w:val="20"/>
                <w:szCs w:val="20"/>
              </w:rPr>
              <w:t>ferowanego sprzętu</w:t>
            </w:r>
            <w:r w:rsidR="0018069A">
              <w:rPr>
                <w:rFonts w:asciiTheme="majorHAnsi" w:hAnsiTheme="majorHAnsi" w:cs="Helvetica"/>
                <w:b/>
                <w:sz w:val="20"/>
                <w:szCs w:val="20"/>
              </w:rPr>
              <w:t>**</w:t>
            </w:r>
          </w:p>
          <w:p w:rsidR="001C698E" w:rsidRPr="003E71A8" w:rsidRDefault="001C698E" w:rsidP="003E71A8">
            <w:pPr>
              <w:autoSpaceDE w:val="0"/>
              <w:autoSpaceDN w:val="0"/>
              <w:adjustRightInd w:val="0"/>
              <w:rPr>
                <w:rFonts w:asciiTheme="majorHAnsi" w:hAnsiTheme="majorHAnsi" w:cs="Helvetica"/>
                <w:bCs/>
                <w:sz w:val="20"/>
                <w:szCs w:val="20"/>
                <w:u w:val="single"/>
              </w:rPr>
            </w:pPr>
            <w:r w:rsidRPr="003E71A8">
              <w:rPr>
                <w:rFonts w:ascii="Tahoma" w:eastAsia="Times New Roman" w:hAnsi="Tahoma" w:cs="Tahoma"/>
                <w:bCs/>
                <w:sz w:val="18"/>
                <w:szCs w:val="18"/>
                <w:u w:val="single"/>
              </w:rPr>
              <w:t xml:space="preserve"> </w:t>
            </w:r>
            <w:r w:rsidRPr="003E71A8">
              <w:rPr>
                <w:rFonts w:asciiTheme="majorHAnsi" w:hAnsiTheme="majorHAnsi" w:cs="Helvetica"/>
                <w:bCs/>
                <w:sz w:val="20"/>
                <w:szCs w:val="20"/>
                <w:u w:val="single"/>
              </w:rPr>
              <w:t>UWAGA:</w:t>
            </w:r>
          </w:p>
          <w:p w:rsidR="003B43AC" w:rsidRPr="003E71A8" w:rsidRDefault="001C698E" w:rsidP="00D03907">
            <w:pPr>
              <w:autoSpaceDE w:val="0"/>
              <w:autoSpaceDN w:val="0"/>
              <w:adjustRightInd w:val="0"/>
              <w:rPr>
                <w:rFonts w:asciiTheme="majorHAnsi" w:hAnsiTheme="majorHAnsi" w:cs="Helvetica"/>
                <w:b/>
                <w:sz w:val="20"/>
                <w:szCs w:val="20"/>
              </w:rPr>
            </w:pPr>
            <w:r w:rsidRPr="003E71A8">
              <w:rPr>
                <w:rFonts w:asciiTheme="majorHAnsi" w:hAnsiTheme="majorHAnsi" w:cs="Helvetica"/>
                <w:bCs/>
                <w:sz w:val="20"/>
                <w:szCs w:val="20"/>
              </w:rPr>
              <w:t>(jeżeli zaoferowany sprzęt spełn</w:t>
            </w:r>
            <w:r w:rsidR="003E71A8">
              <w:rPr>
                <w:rFonts w:asciiTheme="majorHAnsi" w:hAnsiTheme="majorHAnsi" w:cs="Helvetica"/>
                <w:bCs/>
                <w:sz w:val="20"/>
                <w:szCs w:val="20"/>
              </w:rPr>
              <w:t>ia minimalne wymogi w kolumnie 4</w:t>
            </w:r>
            <w:r w:rsidRPr="003E71A8">
              <w:rPr>
                <w:rFonts w:asciiTheme="majorHAnsi" w:hAnsiTheme="majorHAnsi" w:cs="Helvetica"/>
                <w:bCs/>
                <w:sz w:val="20"/>
                <w:szCs w:val="20"/>
              </w:rPr>
              <w:t xml:space="preserve"> w wersji standardowej dla określonego modelu wystarczającym jest podanie inf</w:t>
            </w:r>
            <w:r w:rsidR="003E71A8">
              <w:rPr>
                <w:rFonts w:asciiTheme="majorHAnsi" w:hAnsiTheme="majorHAnsi" w:cs="Helvetica"/>
                <w:bCs/>
                <w:sz w:val="20"/>
                <w:szCs w:val="20"/>
              </w:rPr>
              <w:t xml:space="preserve">ormacji </w:t>
            </w:r>
            <w:r w:rsidR="0038356E">
              <w:rPr>
                <w:rFonts w:asciiTheme="majorHAnsi" w:hAnsiTheme="majorHAnsi" w:cs="Helvetica"/>
                <w:bCs/>
                <w:sz w:val="20"/>
                <w:szCs w:val="20"/>
              </w:rPr>
              <w:t xml:space="preserve">dotyczących </w:t>
            </w:r>
            <w:proofErr w:type="gramStart"/>
            <w:r w:rsidR="0038356E">
              <w:rPr>
                <w:rFonts w:asciiTheme="majorHAnsi" w:hAnsiTheme="majorHAnsi" w:cs="Helvetica"/>
                <w:bCs/>
                <w:sz w:val="20"/>
                <w:szCs w:val="20"/>
              </w:rPr>
              <w:t xml:space="preserve">producenta,  </w:t>
            </w:r>
            <w:r w:rsidR="00D03907" w:rsidRPr="00D03907">
              <w:rPr>
                <w:rFonts w:asciiTheme="majorHAnsi" w:hAnsiTheme="majorHAnsi" w:cs="Helvetica"/>
                <w:bCs/>
                <w:sz w:val="20"/>
                <w:szCs w:val="20"/>
              </w:rPr>
              <w:t>typ</w:t>
            </w:r>
            <w:proofErr w:type="gramEnd"/>
            <w:r w:rsidR="00D03907" w:rsidRPr="00D03907">
              <w:rPr>
                <w:rFonts w:asciiTheme="majorHAnsi" w:hAnsiTheme="majorHAnsi" w:cs="Helvetica"/>
                <w:bCs/>
                <w:sz w:val="20"/>
                <w:szCs w:val="20"/>
              </w:rPr>
              <w:t>/model oraz inne cechy pozwalające na jednoznaczną identyfikację zaoferowanego produktu i potwierdzenie zgodności z opisem przedmiotu zamówienia</w:t>
            </w:r>
            <w:r w:rsidRPr="003E71A8">
              <w:rPr>
                <w:rFonts w:asciiTheme="majorHAnsi" w:hAnsiTheme="majorHAnsi" w:cs="Helvetica"/>
                <w:bCs/>
                <w:sz w:val="20"/>
                <w:szCs w:val="20"/>
              </w:rPr>
              <w:t>)</w:t>
            </w:r>
            <w:r w:rsidR="0018069A">
              <w:rPr>
                <w:rFonts w:asciiTheme="majorHAnsi" w:hAnsiTheme="majorHAnsi" w:cs="Helvetica"/>
                <w:bCs/>
                <w:sz w:val="20"/>
                <w:szCs w:val="20"/>
              </w:rPr>
              <w:t>.</w:t>
            </w:r>
          </w:p>
        </w:tc>
      </w:tr>
      <w:tr w:rsidR="001C698E" w:rsidRPr="00651CF1" w:rsidTr="005E5F46">
        <w:tc>
          <w:tcPr>
            <w:tcW w:w="709" w:type="dxa"/>
          </w:tcPr>
          <w:p w:rsidR="001C698E" w:rsidRPr="003E71A8" w:rsidRDefault="001C698E" w:rsidP="005E5F46">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1</w:t>
            </w:r>
          </w:p>
        </w:tc>
        <w:tc>
          <w:tcPr>
            <w:tcW w:w="2269" w:type="dxa"/>
          </w:tcPr>
          <w:p w:rsidR="001C698E" w:rsidRPr="003E71A8" w:rsidRDefault="001C698E" w:rsidP="005E5F46">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2</w:t>
            </w:r>
          </w:p>
        </w:tc>
        <w:tc>
          <w:tcPr>
            <w:tcW w:w="1134" w:type="dxa"/>
          </w:tcPr>
          <w:p w:rsidR="001C698E" w:rsidRPr="003E71A8" w:rsidRDefault="001C698E" w:rsidP="005E5F46">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3</w:t>
            </w:r>
          </w:p>
        </w:tc>
        <w:tc>
          <w:tcPr>
            <w:tcW w:w="5843" w:type="dxa"/>
          </w:tcPr>
          <w:p w:rsidR="001C698E" w:rsidRPr="003E71A8" w:rsidRDefault="001C698E" w:rsidP="005E5F46">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4</w:t>
            </w:r>
          </w:p>
        </w:tc>
        <w:tc>
          <w:tcPr>
            <w:tcW w:w="5843" w:type="dxa"/>
          </w:tcPr>
          <w:p w:rsidR="001C698E" w:rsidRPr="003E71A8" w:rsidRDefault="001C698E" w:rsidP="005E5F46">
            <w:pPr>
              <w:autoSpaceDE w:val="0"/>
              <w:autoSpaceDN w:val="0"/>
              <w:adjustRightInd w:val="0"/>
              <w:jc w:val="center"/>
              <w:rPr>
                <w:rFonts w:asciiTheme="majorHAnsi" w:hAnsiTheme="majorHAnsi" w:cs="Helvetica"/>
                <w:b/>
                <w:sz w:val="20"/>
                <w:szCs w:val="20"/>
              </w:rPr>
            </w:pPr>
            <w:r w:rsidRPr="003E71A8">
              <w:rPr>
                <w:rFonts w:asciiTheme="majorHAnsi" w:hAnsiTheme="majorHAnsi" w:cs="Helvetica"/>
                <w:b/>
                <w:sz w:val="20"/>
                <w:szCs w:val="20"/>
              </w:rPr>
              <w:t>5</w:t>
            </w:r>
          </w:p>
        </w:tc>
      </w:tr>
      <w:tr w:rsidR="003B43AC" w:rsidRPr="00651CF1" w:rsidTr="0018069A">
        <w:tc>
          <w:tcPr>
            <w:tcW w:w="709" w:type="dxa"/>
          </w:tcPr>
          <w:p w:rsidR="003B43AC" w:rsidRPr="00651CF1" w:rsidRDefault="003B43AC" w:rsidP="00DE357B">
            <w:pPr>
              <w:autoSpaceDE w:val="0"/>
              <w:autoSpaceDN w:val="0"/>
              <w:adjustRightInd w:val="0"/>
              <w:jc w:val="center"/>
              <w:rPr>
                <w:rFonts w:asciiTheme="majorHAnsi" w:hAnsiTheme="majorHAnsi" w:cs="Helvetica"/>
                <w:sz w:val="20"/>
                <w:szCs w:val="20"/>
              </w:rPr>
            </w:pPr>
            <w:r w:rsidRPr="00651CF1">
              <w:rPr>
                <w:rFonts w:asciiTheme="majorHAnsi" w:hAnsiTheme="majorHAnsi" w:cs="Helvetica"/>
                <w:sz w:val="20"/>
                <w:szCs w:val="20"/>
              </w:rPr>
              <w:t>1</w:t>
            </w:r>
          </w:p>
        </w:tc>
        <w:tc>
          <w:tcPr>
            <w:tcW w:w="2269" w:type="dxa"/>
          </w:tcPr>
          <w:p w:rsidR="003B43AC" w:rsidRPr="00651CF1" w:rsidRDefault="003B43AC" w:rsidP="00DE357B">
            <w:pPr>
              <w:autoSpaceDE w:val="0"/>
              <w:autoSpaceDN w:val="0"/>
              <w:adjustRightInd w:val="0"/>
              <w:jc w:val="both"/>
              <w:rPr>
                <w:rFonts w:asciiTheme="majorHAnsi" w:hAnsiTheme="majorHAnsi" w:cs="Helvetica"/>
                <w:sz w:val="20"/>
                <w:szCs w:val="20"/>
              </w:rPr>
            </w:pPr>
            <w:r>
              <w:rPr>
                <w:rFonts w:ascii="Times New Roman" w:eastAsia="Times New Roman" w:hAnsi="Times New Roman" w:cs="Times New Roman"/>
                <w:color w:val="00000A"/>
                <w:sz w:val="20"/>
                <w:szCs w:val="20"/>
              </w:rPr>
              <w:t>Torba ratownicza PSP R1</w:t>
            </w:r>
          </w:p>
        </w:tc>
        <w:tc>
          <w:tcPr>
            <w:tcW w:w="1134" w:type="dxa"/>
          </w:tcPr>
          <w:p w:rsidR="003B43AC" w:rsidRPr="00651CF1" w:rsidRDefault="003B43AC" w:rsidP="00DE357B">
            <w:pPr>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3</w:t>
            </w:r>
          </w:p>
        </w:tc>
        <w:tc>
          <w:tcPr>
            <w:tcW w:w="5843" w:type="dxa"/>
          </w:tcPr>
          <w:p w:rsidR="003B43AC" w:rsidRPr="00790140" w:rsidRDefault="003B43AC" w:rsidP="00790140">
            <w:pPr>
              <w:autoSpaceDE w:val="0"/>
              <w:autoSpaceDN w:val="0"/>
              <w:adjustRightInd w:val="0"/>
              <w:jc w:val="both"/>
              <w:rPr>
                <w:rFonts w:asciiTheme="majorHAnsi" w:hAnsiTheme="majorHAnsi" w:cs="Helvetica"/>
                <w:b/>
                <w:bCs/>
                <w:sz w:val="20"/>
                <w:szCs w:val="20"/>
              </w:rPr>
            </w:pPr>
            <w:r w:rsidRPr="00790140">
              <w:rPr>
                <w:rFonts w:asciiTheme="majorHAnsi" w:hAnsiTheme="majorHAnsi" w:cs="Helvetica"/>
                <w:b/>
                <w:bCs/>
                <w:sz w:val="20"/>
                <w:szCs w:val="20"/>
              </w:rPr>
              <w:t>SKŁAD</w:t>
            </w:r>
          </w:p>
          <w:p w:rsidR="003B43AC" w:rsidRPr="00790140" w:rsidRDefault="003B43AC" w:rsidP="00790140">
            <w:pPr>
              <w:autoSpaceDE w:val="0"/>
              <w:autoSpaceDN w:val="0"/>
              <w:adjustRightInd w:val="0"/>
              <w:jc w:val="both"/>
              <w:rPr>
                <w:rFonts w:asciiTheme="majorHAnsi" w:hAnsiTheme="majorHAnsi" w:cs="Helvetica"/>
                <w:b/>
                <w:bCs/>
                <w:sz w:val="20"/>
                <w:szCs w:val="20"/>
              </w:rPr>
            </w:pPr>
            <w:r w:rsidRPr="00790140">
              <w:rPr>
                <w:rFonts w:asciiTheme="majorHAnsi" w:hAnsiTheme="majorHAnsi" w:cs="Helvetica"/>
                <w:b/>
                <w:bCs/>
                <w:sz w:val="20"/>
                <w:szCs w:val="20"/>
              </w:rPr>
              <w:t>ZESTAWU RATOWNICZEGO PSP R-l</w:t>
            </w:r>
          </w:p>
          <w:p w:rsidR="003B43AC" w:rsidRPr="00790140" w:rsidRDefault="003B43AC" w:rsidP="00790140">
            <w:pPr>
              <w:autoSpaceDE w:val="0"/>
              <w:autoSpaceDN w:val="0"/>
              <w:adjustRightInd w:val="0"/>
              <w:jc w:val="both"/>
              <w:rPr>
                <w:rFonts w:asciiTheme="majorHAnsi" w:hAnsiTheme="majorHAnsi" w:cs="Helvetica"/>
                <w:sz w:val="20"/>
                <w:szCs w:val="20"/>
              </w:rPr>
            </w:pPr>
          </w:p>
          <w:p w:rsidR="003B43AC" w:rsidRPr="00790140" w:rsidRDefault="003B43AC" w:rsidP="00790140">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Obowiązkowy </w:t>
            </w:r>
            <w:r w:rsidRPr="00790140">
              <w:rPr>
                <w:rFonts w:asciiTheme="majorHAnsi" w:hAnsiTheme="majorHAnsi" w:cs="Helvetica"/>
                <w:sz w:val="20"/>
                <w:szCs w:val="20"/>
              </w:rPr>
              <w:t>Wpis do Rejestru Wyrobów Medycznych</w:t>
            </w:r>
            <w:r>
              <w:rPr>
                <w:rFonts w:asciiTheme="majorHAnsi" w:hAnsiTheme="majorHAnsi" w:cs="Helvetica"/>
                <w:sz w:val="20"/>
                <w:szCs w:val="20"/>
              </w:rPr>
              <w:t xml:space="preserve"> </w:t>
            </w:r>
            <w:r w:rsidRPr="00790140">
              <w:rPr>
                <w:rFonts w:asciiTheme="majorHAnsi" w:hAnsiTheme="majorHAnsi" w:cs="Helvetica"/>
                <w:sz w:val="20"/>
                <w:szCs w:val="20"/>
              </w:rPr>
              <w:t xml:space="preserve">wg </w:t>
            </w:r>
            <w:r w:rsidRPr="00790140">
              <w:rPr>
                <w:rFonts w:asciiTheme="majorHAnsi" w:hAnsiTheme="majorHAnsi" w:cs="Helvetica"/>
                <w:sz w:val="20"/>
                <w:szCs w:val="20"/>
              </w:rPr>
              <w:lastRenderedPageBreak/>
              <w:t>standardu KSRG z lipca 2013r.</w:t>
            </w:r>
          </w:p>
          <w:p w:rsidR="003B43AC" w:rsidRPr="00790140" w:rsidRDefault="003B43AC" w:rsidP="00790140">
            <w:pPr>
              <w:autoSpaceDE w:val="0"/>
              <w:autoSpaceDN w:val="0"/>
              <w:adjustRightInd w:val="0"/>
              <w:jc w:val="both"/>
              <w:rPr>
                <w:rFonts w:asciiTheme="majorHAnsi" w:hAnsiTheme="majorHAnsi" w:cs="Helvetica"/>
                <w:sz w:val="20"/>
                <w:szCs w:val="20"/>
              </w:rPr>
            </w:pPr>
          </w:p>
          <w:p w:rsidR="003B43AC" w:rsidRPr="00790140" w:rsidRDefault="003B43AC" w:rsidP="00C763EF">
            <w:pPr>
              <w:autoSpaceDE w:val="0"/>
              <w:autoSpaceDN w:val="0"/>
              <w:adjustRightInd w:val="0"/>
              <w:rPr>
                <w:rFonts w:asciiTheme="majorHAnsi" w:hAnsiTheme="majorHAnsi" w:cs="Helvetica"/>
                <w:b/>
                <w:bCs/>
                <w:sz w:val="20"/>
                <w:szCs w:val="20"/>
                <w:u w:val="single"/>
              </w:rPr>
            </w:pPr>
            <w:r w:rsidRPr="00790140">
              <w:rPr>
                <w:rFonts w:asciiTheme="majorHAnsi" w:hAnsiTheme="majorHAnsi" w:cs="Helvetica"/>
                <w:b/>
                <w:bCs/>
                <w:sz w:val="20"/>
                <w:szCs w:val="20"/>
                <w:u w:val="single"/>
              </w:rPr>
              <w:t>I.</w:t>
            </w:r>
            <w:r w:rsidRPr="00790140">
              <w:rPr>
                <w:rFonts w:asciiTheme="majorHAnsi" w:hAnsiTheme="majorHAnsi" w:cs="Helvetica"/>
                <w:sz w:val="20"/>
                <w:szCs w:val="20"/>
              </w:rPr>
              <w:tab/>
            </w:r>
            <w:r w:rsidRPr="00790140">
              <w:rPr>
                <w:rFonts w:asciiTheme="majorHAnsi" w:hAnsiTheme="majorHAnsi" w:cs="Helvetica"/>
                <w:b/>
                <w:bCs/>
                <w:sz w:val="20"/>
                <w:szCs w:val="20"/>
                <w:u w:val="single"/>
              </w:rPr>
              <w:t>Zabezpieczenie lub / i przywrócenie drożności dróg oddechowych.</w:t>
            </w:r>
          </w:p>
          <w:p w:rsidR="003B43AC" w:rsidRPr="00790140" w:rsidRDefault="003B43AC" w:rsidP="00C763EF">
            <w:pPr>
              <w:autoSpaceDE w:val="0"/>
              <w:autoSpaceDN w:val="0"/>
              <w:adjustRightInd w:val="0"/>
              <w:rPr>
                <w:rFonts w:asciiTheme="majorHAnsi" w:hAnsiTheme="majorHAnsi" w:cs="Helvetica"/>
                <w:b/>
                <w:bCs/>
                <w:sz w:val="20"/>
                <w:szCs w:val="20"/>
                <w:u w:val="single"/>
              </w:rPr>
            </w:pPr>
            <w:r w:rsidRPr="00790140">
              <w:rPr>
                <w:rFonts w:asciiTheme="majorHAnsi" w:hAnsiTheme="majorHAnsi" w:cs="Helvetica"/>
                <w:b/>
                <w:bCs/>
                <w:sz w:val="20"/>
                <w:szCs w:val="20"/>
                <w:u w:val="single"/>
              </w:rPr>
              <w:t>II.</w:t>
            </w:r>
            <w:r w:rsidRPr="00790140">
              <w:rPr>
                <w:rFonts w:asciiTheme="majorHAnsi" w:hAnsiTheme="majorHAnsi" w:cs="Helvetica"/>
                <w:sz w:val="20"/>
                <w:szCs w:val="20"/>
              </w:rPr>
              <w:tab/>
            </w:r>
            <w:r w:rsidRPr="00790140">
              <w:rPr>
                <w:rFonts w:asciiTheme="majorHAnsi" w:hAnsiTheme="majorHAnsi" w:cs="Helvetica"/>
                <w:b/>
                <w:bCs/>
                <w:sz w:val="20"/>
                <w:szCs w:val="20"/>
                <w:u w:val="single"/>
              </w:rPr>
              <w:t xml:space="preserve">Prowadzenie oddechu </w:t>
            </w:r>
            <w:r>
              <w:rPr>
                <w:rFonts w:asciiTheme="majorHAnsi" w:hAnsiTheme="majorHAnsi" w:cs="Helvetica"/>
                <w:b/>
                <w:bCs/>
                <w:sz w:val="20"/>
                <w:szCs w:val="20"/>
                <w:u w:val="single"/>
              </w:rPr>
              <w:t xml:space="preserve">kontrolowanego lub wspomaganego </w:t>
            </w:r>
            <w:r w:rsidRPr="00790140">
              <w:rPr>
                <w:rFonts w:asciiTheme="majorHAnsi" w:hAnsiTheme="majorHAnsi" w:cs="Helvetica"/>
                <w:b/>
                <w:bCs/>
                <w:sz w:val="20"/>
                <w:szCs w:val="20"/>
                <w:u w:val="single"/>
              </w:rPr>
              <w:t>oraz tlenoterapii.</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Rurki ustno-gardłowe </w:t>
            </w:r>
            <w:r w:rsidRPr="00790140">
              <w:rPr>
                <w:rFonts w:asciiTheme="majorHAnsi" w:hAnsiTheme="majorHAnsi" w:cs="Helvetica"/>
                <w:sz w:val="20"/>
                <w:szCs w:val="20"/>
              </w:rPr>
              <w:t>komp. ( 6 rozmiarów) - wielorazowe ( standard KSRG)</w:t>
            </w:r>
          </w:p>
          <w:p w:rsidR="003B43AC" w:rsidRPr="00543057" w:rsidRDefault="003B43AC" w:rsidP="00C763EF">
            <w:pPr>
              <w:numPr>
                <w:ilvl w:val="0"/>
                <w:numId w:val="6"/>
              </w:numPr>
              <w:autoSpaceDE w:val="0"/>
              <w:autoSpaceDN w:val="0"/>
              <w:adjustRightInd w:val="0"/>
              <w:rPr>
                <w:rFonts w:asciiTheme="majorHAnsi" w:hAnsiTheme="majorHAnsi" w:cs="Helvetica"/>
                <w:bCs/>
                <w:sz w:val="20"/>
                <w:szCs w:val="20"/>
              </w:rPr>
            </w:pPr>
            <w:r w:rsidRPr="00790140">
              <w:rPr>
                <w:rFonts w:asciiTheme="majorHAnsi" w:hAnsiTheme="majorHAnsi" w:cs="Helvetica"/>
                <w:b/>
                <w:bCs/>
                <w:sz w:val="20"/>
                <w:szCs w:val="20"/>
              </w:rPr>
              <w:t>Jednorazowe maski krtaniowe / jednorazowe rurki krtaniowe</w:t>
            </w:r>
            <w:r w:rsidR="00543057">
              <w:rPr>
                <w:rFonts w:asciiTheme="majorHAnsi" w:hAnsiTheme="majorHAnsi" w:cs="Helvetica"/>
                <w:b/>
                <w:bCs/>
                <w:sz w:val="20"/>
                <w:szCs w:val="20"/>
              </w:rPr>
              <w:t xml:space="preserve"> </w:t>
            </w:r>
            <w:r w:rsidR="00543057" w:rsidRPr="00543057">
              <w:rPr>
                <w:rFonts w:asciiTheme="majorHAnsi" w:hAnsiTheme="majorHAnsi" w:cs="Helvetica"/>
                <w:bCs/>
                <w:sz w:val="20"/>
                <w:szCs w:val="20"/>
              </w:rPr>
              <w:t>3szt.</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Jednorazowy wskaźnik dwutlenku węgla </w:t>
            </w:r>
            <w:r w:rsidRPr="00790140">
              <w:rPr>
                <w:rFonts w:asciiTheme="majorHAnsi" w:hAnsiTheme="majorHAnsi" w:cs="Helvetica"/>
                <w:sz w:val="20"/>
                <w:szCs w:val="20"/>
              </w:rPr>
              <w:t>w powietrzu wydychanym</w:t>
            </w:r>
            <w:r w:rsidR="00543057">
              <w:rPr>
                <w:rFonts w:asciiTheme="majorHAnsi" w:hAnsiTheme="majorHAnsi" w:cs="Helvetica"/>
                <w:sz w:val="20"/>
                <w:szCs w:val="20"/>
              </w:rPr>
              <w:t xml:space="preserve"> 3szt.</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Ssak ręczny </w:t>
            </w:r>
            <w:r w:rsidRPr="00790140">
              <w:rPr>
                <w:rFonts w:asciiTheme="majorHAnsi" w:hAnsiTheme="majorHAnsi" w:cs="Helvetica"/>
                <w:b/>
                <w:bCs/>
                <w:sz w:val="20"/>
                <w:szCs w:val="20"/>
                <w:u w:val="single"/>
              </w:rPr>
              <w:t>wielorazowego użytku</w:t>
            </w:r>
            <w:r w:rsidRPr="00790140">
              <w:rPr>
                <w:rFonts w:asciiTheme="majorHAnsi" w:hAnsiTheme="majorHAnsi" w:cs="Helvetica"/>
                <w:b/>
                <w:bCs/>
                <w:sz w:val="20"/>
                <w:szCs w:val="20"/>
              </w:rPr>
              <w:t xml:space="preserve"> </w:t>
            </w:r>
            <w:r w:rsidRPr="00790140">
              <w:rPr>
                <w:rFonts w:asciiTheme="majorHAnsi" w:hAnsiTheme="majorHAnsi" w:cs="Helvetica"/>
                <w:sz w:val="20"/>
                <w:szCs w:val="20"/>
              </w:rPr>
              <w:t>z wymiennymi 2 pojemnikami 250 ml/50ml (dla dorosłych i dzieci) i 3 cewnikami dorosłych, dzieci, niemowląt - komplet.</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Worek </w:t>
            </w:r>
            <w:proofErr w:type="spellStart"/>
            <w:r w:rsidRPr="00790140">
              <w:rPr>
                <w:rFonts w:asciiTheme="majorHAnsi" w:hAnsiTheme="majorHAnsi" w:cs="Helvetica"/>
                <w:b/>
                <w:bCs/>
                <w:sz w:val="20"/>
                <w:szCs w:val="20"/>
              </w:rPr>
              <w:t>samorozprężalny</w:t>
            </w:r>
            <w:proofErr w:type="spellEnd"/>
            <w:r w:rsidRPr="00790140">
              <w:rPr>
                <w:rFonts w:asciiTheme="majorHAnsi" w:hAnsiTheme="majorHAnsi" w:cs="Helvetica"/>
                <w:b/>
                <w:bCs/>
                <w:sz w:val="20"/>
                <w:szCs w:val="20"/>
              </w:rPr>
              <w:t xml:space="preserve"> dla </w:t>
            </w:r>
            <w:r w:rsidRPr="00790140">
              <w:rPr>
                <w:rFonts w:asciiTheme="majorHAnsi" w:hAnsiTheme="majorHAnsi" w:cs="Helvetica"/>
                <w:sz w:val="20"/>
                <w:szCs w:val="20"/>
              </w:rPr>
              <w:t>dorosłych o konstrukcji umożliwiającej wentylację czynną i bierną</w:t>
            </w:r>
          </w:p>
          <w:p w:rsidR="003B43AC" w:rsidRPr="00790140" w:rsidRDefault="003B43AC" w:rsidP="00C763EF">
            <w:pPr>
              <w:autoSpaceDE w:val="0"/>
              <w:autoSpaceDN w:val="0"/>
              <w:adjustRightInd w:val="0"/>
              <w:rPr>
                <w:rFonts w:asciiTheme="majorHAnsi" w:hAnsiTheme="majorHAnsi" w:cs="Helvetica"/>
                <w:b/>
                <w:bCs/>
                <w:sz w:val="20"/>
                <w:szCs w:val="20"/>
                <w:u w:val="single"/>
              </w:rPr>
            </w:pPr>
            <w:r w:rsidRPr="00790140">
              <w:rPr>
                <w:rFonts w:asciiTheme="majorHAnsi" w:hAnsiTheme="majorHAnsi" w:cs="Helvetica"/>
                <w:sz w:val="20"/>
                <w:szCs w:val="20"/>
              </w:rPr>
              <w:t>Maski silikonowe nr 4,5 twarzowe obrotowe o 360 stopni całkowicie przezroczyste -</w:t>
            </w:r>
            <w:r w:rsidRPr="00790140">
              <w:rPr>
                <w:rFonts w:asciiTheme="majorHAnsi" w:hAnsiTheme="majorHAnsi" w:cs="Helvetica"/>
                <w:b/>
                <w:bCs/>
                <w:sz w:val="20"/>
                <w:szCs w:val="20"/>
                <w:u w:val="single"/>
              </w:rPr>
              <w:t>wielorazowego użytku do sterylizacji i czyszczenia w płynach</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Worek </w:t>
            </w:r>
            <w:proofErr w:type="spellStart"/>
            <w:r w:rsidRPr="00790140">
              <w:rPr>
                <w:rFonts w:asciiTheme="majorHAnsi" w:hAnsiTheme="majorHAnsi" w:cs="Helvetica"/>
                <w:b/>
                <w:bCs/>
                <w:sz w:val="20"/>
                <w:szCs w:val="20"/>
              </w:rPr>
              <w:t>samorozprężalny</w:t>
            </w:r>
            <w:proofErr w:type="spellEnd"/>
            <w:r w:rsidRPr="00790140">
              <w:rPr>
                <w:rFonts w:asciiTheme="majorHAnsi" w:hAnsiTheme="majorHAnsi" w:cs="Helvetica"/>
                <w:b/>
                <w:bCs/>
                <w:sz w:val="20"/>
                <w:szCs w:val="20"/>
              </w:rPr>
              <w:t xml:space="preserve"> dla dzieci z maską 2, 3 </w:t>
            </w:r>
            <w:r w:rsidRPr="00790140">
              <w:rPr>
                <w:rFonts w:asciiTheme="majorHAnsi" w:hAnsiTheme="majorHAnsi" w:cs="Helvetica"/>
                <w:sz w:val="20"/>
                <w:szCs w:val="20"/>
              </w:rPr>
              <w:t xml:space="preserve">umożliwiający wentylację bierną i czynną </w:t>
            </w:r>
            <w:r w:rsidRPr="00790140">
              <w:rPr>
                <w:rFonts w:asciiTheme="majorHAnsi" w:hAnsiTheme="majorHAnsi" w:cs="Helvetica"/>
                <w:b/>
                <w:bCs/>
                <w:sz w:val="20"/>
                <w:szCs w:val="20"/>
                <w:u w:val="single"/>
              </w:rPr>
              <w:t>wielorazowego użytku do sterylizacji i czyszczenia w płynach</w:t>
            </w:r>
          </w:p>
          <w:p w:rsidR="003B43AC" w:rsidRPr="00C33AED" w:rsidRDefault="003B43AC" w:rsidP="00C763EF">
            <w:pPr>
              <w:numPr>
                <w:ilvl w:val="0"/>
                <w:numId w:val="6"/>
              </w:numPr>
              <w:autoSpaceDE w:val="0"/>
              <w:autoSpaceDN w:val="0"/>
              <w:adjustRightInd w:val="0"/>
              <w:rPr>
                <w:rFonts w:asciiTheme="majorHAnsi" w:hAnsiTheme="majorHAnsi" w:cs="Helvetica"/>
                <w:sz w:val="20"/>
                <w:szCs w:val="20"/>
              </w:rPr>
            </w:pPr>
            <w:r w:rsidRPr="00C33AED">
              <w:rPr>
                <w:rFonts w:asciiTheme="majorHAnsi" w:hAnsiTheme="majorHAnsi" w:cs="Helvetica"/>
                <w:sz w:val="20"/>
                <w:szCs w:val="20"/>
              </w:rPr>
              <w:t xml:space="preserve">Jałowe filtry antybakteryjne </w:t>
            </w:r>
          </w:p>
          <w:p w:rsidR="003B43AC" w:rsidRDefault="003B43AC" w:rsidP="00C763EF">
            <w:pPr>
              <w:autoSpaceDE w:val="0"/>
              <w:autoSpaceDN w:val="0"/>
              <w:adjustRightInd w:val="0"/>
              <w:rPr>
                <w:rFonts w:asciiTheme="majorHAnsi" w:hAnsiTheme="majorHAnsi" w:cs="Helvetica"/>
                <w:sz w:val="20"/>
                <w:szCs w:val="20"/>
              </w:rPr>
            </w:pPr>
            <w:r w:rsidRPr="00790140">
              <w:rPr>
                <w:rFonts w:asciiTheme="majorHAnsi" w:hAnsiTheme="majorHAnsi" w:cs="Helvetica"/>
                <w:b/>
                <w:bCs/>
                <w:sz w:val="20"/>
                <w:szCs w:val="20"/>
              </w:rPr>
              <w:t xml:space="preserve">8. Jednorazowy zestaw do tlenoterapii biernej </w:t>
            </w:r>
            <w:r w:rsidRPr="00790140">
              <w:rPr>
                <w:rFonts w:asciiTheme="majorHAnsi" w:hAnsiTheme="majorHAnsi" w:cs="Helvetica"/>
                <w:sz w:val="20"/>
                <w:szCs w:val="20"/>
              </w:rPr>
              <w:t>tj. 3 przeźroczyste maski z możliwością</w:t>
            </w:r>
            <w:r>
              <w:rPr>
                <w:rFonts w:asciiTheme="majorHAnsi" w:hAnsiTheme="majorHAnsi" w:cs="Helvetica"/>
                <w:sz w:val="20"/>
                <w:szCs w:val="20"/>
              </w:rPr>
              <w:t xml:space="preserve"> </w:t>
            </w:r>
            <w:r w:rsidRPr="00790140">
              <w:rPr>
                <w:rFonts w:asciiTheme="majorHAnsi" w:hAnsiTheme="majorHAnsi" w:cs="Helvetica"/>
                <w:sz w:val="20"/>
                <w:szCs w:val="20"/>
              </w:rPr>
              <w:t xml:space="preserve">modelowania w części nosowej. Dwie duże i jedna mała, rezerwuary tlenu z przewodami tlenowymi </w:t>
            </w:r>
            <w:r>
              <w:rPr>
                <w:rFonts w:asciiTheme="majorHAnsi" w:hAnsiTheme="majorHAnsi" w:cs="Helvetica"/>
                <w:sz w:val="20"/>
                <w:szCs w:val="20"/>
              </w:rPr>
              <w:t>–</w:t>
            </w:r>
            <w:r w:rsidRPr="00790140">
              <w:rPr>
                <w:rFonts w:asciiTheme="majorHAnsi" w:hAnsiTheme="majorHAnsi" w:cs="Helvetica"/>
                <w:sz w:val="20"/>
                <w:szCs w:val="20"/>
              </w:rPr>
              <w:t xml:space="preserve"> przeźroczyste</w:t>
            </w:r>
            <w:r>
              <w:rPr>
                <w:rFonts w:asciiTheme="majorHAnsi" w:hAnsiTheme="majorHAnsi" w:cs="Helvetica"/>
                <w:sz w:val="20"/>
                <w:szCs w:val="20"/>
              </w:rPr>
              <w:t>.</w:t>
            </w:r>
          </w:p>
          <w:p w:rsidR="003B43AC" w:rsidRPr="00790140" w:rsidRDefault="003B43AC" w:rsidP="00C763EF">
            <w:p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9.</w:t>
            </w:r>
            <w:r w:rsidRPr="00790140">
              <w:rPr>
                <w:rFonts w:asciiTheme="majorHAnsi" w:hAnsiTheme="majorHAnsi" w:cs="Helvetica"/>
                <w:sz w:val="20"/>
                <w:szCs w:val="20"/>
              </w:rPr>
              <w:tab/>
            </w:r>
            <w:r w:rsidRPr="00790140">
              <w:rPr>
                <w:rFonts w:asciiTheme="majorHAnsi" w:hAnsiTheme="majorHAnsi" w:cs="Helvetica"/>
                <w:b/>
                <w:bCs/>
                <w:sz w:val="20"/>
                <w:szCs w:val="20"/>
              </w:rPr>
              <w:t xml:space="preserve">Przewód tlenowy </w:t>
            </w:r>
            <w:proofErr w:type="spellStart"/>
            <w:r w:rsidRPr="00790140">
              <w:rPr>
                <w:rFonts w:asciiTheme="majorHAnsi" w:hAnsiTheme="majorHAnsi" w:cs="Helvetica"/>
                <w:b/>
                <w:bCs/>
                <w:sz w:val="20"/>
                <w:szCs w:val="20"/>
              </w:rPr>
              <w:t>lOm</w:t>
            </w:r>
            <w:proofErr w:type="spellEnd"/>
          </w:p>
          <w:p w:rsidR="003B43AC" w:rsidRPr="00790140" w:rsidRDefault="003B43AC" w:rsidP="00C763EF">
            <w:pPr>
              <w:autoSpaceDE w:val="0"/>
              <w:autoSpaceDN w:val="0"/>
              <w:adjustRightInd w:val="0"/>
              <w:rPr>
                <w:rFonts w:asciiTheme="majorHAnsi" w:hAnsiTheme="majorHAnsi" w:cs="Helvetica"/>
                <w:sz w:val="20"/>
                <w:szCs w:val="20"/>
              </w:rPr>
            </w:pPr>
            <w:r w:rsidRPr="00790140">
              <w:rPr>
                <w:rFonts w:asciiTheme="majorHAnsi" w:hAnsiTheme="majorHAnsi" w:cs="Helvetica"/>
                <w:b/>
                <w:bCs/>
                <w:sz w:val="20"/>
                <w:szCs w:val="20"/>
              </w:rPr>
              <w:t>10.</w:t>
            </w:r>
            <w:r w:rsidRPr="00790140">
              <w:rPr>
                <w:rFonts w:asciiTheme="majorHAnsi" w:hAnsiTheme="majorHAnsi" w:cs="Helvetica"/>
                <w:sz w:val="20"/>
                <w:szCs w:val="20"/>
              </w:rPr>
              <w:tab/>
            </w:r>
            <w:r w:rsidRPr="00790140">
              <w:rPr>
                <w:rFonts w:asciiTheme="majorHAnsi" w:hAnsiTheme="majorHAnsi" w:cs="Helvetica"/>
                <w:b/>
                <w:bCs/>
                <w:sz w:val="20"/>
                <w:szCs w:val="20"/>
              </w:rPr>
              <w:t xml:space="preserve">Butla tlenowa aluminiowa 2,7 </w:t>
            </w:r>
            <w:r w:rsidRPr="00790140">
              <w:rPr>
                <w:rFonts w:asciiTheme="majorHAnsi" w:hAnsiTheme="majorHAnsi" w:cs="Helvetica"/>
                <w:sz w:val="20"/>
                <w:szCs w:val="20"/>
              </w:rPr>
              <w:t>na tlen medyczny(400 litrów 02 przy ciśnieniu roboczym 150 bar) z zaworem w wersji DIN %' napełnianie standard polski.</w:t>
            </w:r>
          </w:p>
          <w:p w:rsidR="003B43AC" w:rsidRPr="00790140" w:rsidRDefault="003B43AC" w:rsidP="00C763EF">
            <w:pPr>
              <w:autoSpaceDE w:val="0"/>
              <w:autoSpaceDN w:val="0"/>
              <w:adjustRightInd w:val="0"/>
              <w:rPr>
                <w:rFonts w:asciiTheme="majorHAnsi" w:hAnsiTheme="majorHAnsi" w:cs="Helvetica"/>
                <w:sz w:val="20"/>
                <w:szCs w:val="20"/>
              </w:rPr>
            </w:pPr>
            <w:r w:rsidRPr="00790140">
              <w:rPr>
                <w:rFonts w:asciiTheme="majorHAnsi" w:hAnsiTheme="majorHAnsi" w:cs="Helvetica"/>
                <w:b/>
                <w:bCs/>
                <w:sz w:val="20"/>
                <w:szCs w:val="20"/>
              </w:rPr>
              <w:lastRenderedPageBreak/>
              <w:t xml:space="preserve">7. Reduktor z szybkozłączem </w:t>
            </w:r>
            <w:r w:rsidRPr="00790140">
              <w:rPr>
                <w:rFonts w:asciiTheme="majorHAnsi" w:hAnsiTheme="majorHAnsi" w:cs="Helvetica"/>
                <w:sz w:val="20"/>
                <w:szCs w:val="20"/>
              </w:rPr>
              <w:t xml:space="preserve">typu </w:t>
            </w:r>
            <w:proofErr w:type="gramStart"/>
            <w:r w:rsidRPr="00790140">
              <w:rPr>
                <w:rFonts w:asciiTheme="majorHAnsi" w:hAnsiTheme="majorHAnsi" w:cs="Helvetica"/>
                <w:sz w:val="20"/>
                <w:szCs w:val="20"/>
              </w:rPr>
              <w:t xml:space="preserve">AGA , </w:t>
            </w:r>
            <w:proofErr w:type="gramEnd"/>
            <w:r w:rsidRPr="00790140">
              <w:rPr>
                <w:rFonts w:asciiTheme="majorHAnsi" w:hAnsiTheme="majorHAnsi" w:cs="Helvetica"/>
                <w:sz w:val="20"/>
                <w:szCs w:val="20"/>
              </w:rPr>
              <w:t>przepływ od 0-25 l/min</w:t>
            </w:r>
          </w:p>
          <w:p w:rsidR="003B43AC" w:rsidRPr="00790140" w:rsidRDefault="003B43AC" w:rsidP="00C763EF">
            <w:pPr>
              <w:autoSpaceDE w:val="0"/>
              <w:autoSpaceDN w:val="0"/>
              <w:adjustRightInd w:val="0"/>
              <w:rPr>
                <w:rFonts w:asciiTheme="majorHAnsi" w:hAnsiTheme="majorHAnsi" w:cs="Helvetica"/>
                <w:b/>
                <w:bCs/>
                <w:sz w:val="20"/>
                <w:szCs w:val="20"/>
                <w:u w:val="single"/>
              </w:rPr>
            </w:pPr>
            <w:r w:rsidRPr="00790140">
              <w:rPr>
                <w:rFonts w:asciiTheme="majorHAnsi" w:hAnsiTheme="majorHAnsi" w:cs="Helvetica"/>
                <w:b/>
                <w:bCs/>
                <w:sz w:val="20"/>
                <w:szCs w:val="20"/>
                <w:u w:val="single"/>
              </w:rPr>
              <w:t>III.</w:t>
            </w:r>
            <w:r w:rsidRPr="00790140">
              <w:rPr>
                <w:rFonts w:asciiTheme="majorHAnsi" w:hAnsiTheme="majorHAnsi" w:cs="Helvetica"/>
                <w:sz w:val="20"/>
                <w:szCs w:val="20"/>
              </w:rPr>
              <w:tab/>
            </w:r>
            <w:r w:rsidRPr="00790140">
              <w:rPr>
                <w:rFonts w:asciiTheme="majorHAnsi" w:hAnsiTheme="majorHAnsi" w:cs="Helvetica"/>
                <w:b/>
                <w:bCs/>
                <w:sz w:val="20"/>
                <w:szCs w:val="20"/>
                <w:u w:val="single"/>
              </w:rPr>
              <w:t>Unieruchomienie złamań oraz podejrzeń złamań i zwichnięć</w:t>
            </w:r>
            <w:r>
              <w:rPr>
                <w:rFonts w:asciiTheme="majorHAnsi" w:hAnsiTheme="majorHAnsi" w:cs="Helvetica"/>
                <w:b/>
                <w:bCs/>
                <w:sz w:val="20"/>
                <w:szCs w:val="20"/>
                <w:u w:val="single"/>
              </w:rPr>
              <w:t>.</w:t>
            </w:r>
          </w:p>
          <w:p w:rsidR="003B43AC" w:rsidRPr="00790140"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Kołnierz szyjny </w:t>
            </w:r>
            <w:r w:rsidRPr="00790140">
              <w:rPr>
                <w:rFonts w:asciiTheme="majorHAnsi" w:hAnsiTheme="majorHAnsi" w:cs="Helvetica"/>
                <w:sz w:val="20"/>
                <w:szCs w:val="20"/>
              </w:rPr>
              <w:t xml:space="preserve">regulowany dla </w:t>
            </w:r>
            <w:proofErr w:type="gramStart"/>
            <w:r w:rsidRPr="00790140">
              <w:rPr>
                <w:rFonts w:asciiTheme="majorHAnsi" w:hAnsiTheme="majorHAnsi" w:cs="Helvetica"/>
                <w:sz w:val="20"/>
                <w:szCs w:val="20"/>
              </w:rPr>
              <w:t>dorosłych     2 szt</w:t>
            </w:r>
            <w:proofErr w:type="gramEnd"/>
            <w:r w:rsidRPr="00790140">
              <w:rPr>
                <w:rFonts w:asciiTheme="majorHAnsi" w:hAnsiTheme="majorHAnsi" w:cs="Helvetica"/>
                <w:sz w:val="20"/>
                <w:szCs w:val="20"/>
              </w:rPr>
              <w:t>.</w:t>
            </w:r>
          </w:p>
          <w:p w:rsidR="003B43AC" w:rsidRPr="00C763EF" w:rsidRDefault="003B43AC" w:rsidP="00C763EF">
            <w:pPr>
              <w:numPr>
                <w:ilvl w:val="0"/>
                <w:numId w:val="6"/>
              </w:numPr>
              <w:autoSpaceDE w:val="0"/>
              <w:autoSpaceDN w:val="0"/>
              <w:adjustRightInd w:val="0"/>
              <w:rPr>
                <w:rFonts w:asciiTheme="majorHAnsi" w:hAnsiTheme="majorHAnsi" w:cs="Helvetica"/>
                <w:b/>
                <w:bCs/>
                <w:sz w:val="20"/>
                <w:szCs w:val="20"/>
              </w:rPr>
            </w:pPr>
            <w:r w:rsidRPr="00790140">
              <w:rPr>
                <w:rFonts w:asciiTheme="majorHAnsi" w:hAnsiTheme="majorHAnsi" w:cs="Helvetica"/>
                <w:b/>
                <w:bCs/>
                <w:sz w:val="20"/>
                <w:szCs w:val="20"/>
              </w:rPr>
              <w:t xml:space="preserve">Kołnierz szyjny </w:t>
            </w:r>
            <w:r w:rsidRPr="00790140">
              <w:rPr>
                <w:rFonts w:asciiTheme="majorHAnsi" w:hAnsiTheme="majorHAnsi" w:cs="Helvetica"/>
                <w:sz w:val="20"/>
                <w:szCs w:val="20"/>
              </w:rPr>
              <w:t xml:space="preserve">regulowany </w:t>
            </w:r>
            <w:proofErr w:type="gramStart"/>
            <w:r w:rsidRPr="00790140">
              <w:rPr>
                <w:rFonts w:asciiTheme="majorHAnsi" w:hAnsiTheme="majorHAnsi" w:cs="Helvetica"/>
                <w:sz w:val="20"/>
                <w:szCs w:val="20"/>
              </w:rPr>
              <w:t>pediatryczny     1 szt</w:t>
            </w:r>
            <w:proofErr w:type="gramEnd"/>
            <w:r w:rsidRPr="00790140">
              <w:rPr>
                <w:rFonts w:asciiTheme="majorHAnsi" w:hAnsiTheme="majorHAnsi" w:cs="Helvetica"/>
                <w:sz w:val="20"/>
                <w:szCs w:val="20"/>
              </w:rPr>
              <w:t>.</w:t>
            </w:r>
          </w:p>
          <w:p w:rsidR="00543057" w:rsidRPr="00543057" w:rsidRDefault="003B43AC" w:rsidP="00543057">
            <w:pPr>
              <w:numPr>
                <w:ilvl w:val="0"/>
                <w:numId w:val="6"/>
              </w:numPr>
              <w:autoSpaceDE w:val="0"/>
              <w:autoSpaceDN w:val="0"/>
              <w:adjustRightInd w:val="0"/>
              <w:rPr>
                <w:rFonts w:asciiTheme="majorHAnsi" w:hAnsiTheme="majorHAnsi" w:cs="Helvetica"/>
                <w:b/>
                <w:bCs/>
                <w:sz w:val="20"/>
                <w:szCs w:val="20"/>
              </w:rPr>
            </w:pPr>
            <w:r>
              <w:rPr>
                <w:rFonts w:asciiTheme="majorHAnsi" w:hAnsiTheme="majorHAnsi" w:cs="Helvetica"/>
                <w:b/>
                <w:bCs/>
                <w:sz w:val="20"/>
                <w:szCs w:val="20"/>
              </w:rPr>
              <w:t xml:space="preserve"> </w:t>
            </w:r>
            <w:r w:rsidRPr="00C763EF">
              <w:rPr>
                <w:rFonts w:asciiTheme="majorHAnsi" w:hAnsiTheme="majorHAnsi" w:cs="Helvetica"/>
                <w:b/>
                <w:bCs/>
                <w:sz w:val="20"/>
                <w:szCs w:val="20"/>
              </w:rPr>
              <w:t xml:space="preserve">Zestaw szyn typu Kramer </w:t>
            </w:r>
            <w:r w:rsidRPr="00C763EF">
              <w:rPr>
                <w:rFonts w:asciiTheme="majorHAnsi" w:hAnsiTheme="majorHAnsi" w:cs="Helvetica"/>
                <w:sz w:val="20"/>
                <w:szCs w:val="20"/>
              </w:rPr>
              <w:t xml:space="preserve">w </w:t>
            </w:r>
            <w:proofErr w:type="gramStart"/>
            <w:r w:rsidRPr="00C763EF">
              <w:rPr>
                <w:rFonts w:asciiTheme="majorHAnsi" w:hAnsiTheme="majorHAnsi" w:cs="Helvetica"/>
                <w:sz w:val="20"/>
                <w:szCs w:val="20"/>
              </w:rPr>
              <w:t>osobnej   torbie</w:t>
            </w:r>
            <w:proofErr w:type="gramEnd"/>
            <w:r w:rsidRPr="00C763EF">
              <w:rPr>
                <w:rFonts w:asciiTheme="majorHAnsi" w:hAnsiTheme="majorHAnsi" w:cs="Helvetica"/>
                <w:sz w:val="20"/>
                <w:szCs w:val="20"/>
              </w:rPr>
              <w:t>. Wymiary 14</w:t>
            </w:r>
            <w:r w:rsidRPr="00C763EF">
              <w:rPr>
                <w:rFonts w:ascii="Times New Roman" w:hAnsi="Times New Roman" w:cs="Times New Roman"/>
              </w:rPr>
              <w:t xml:space="preserve"> </w:t>
            </w:r>
            <w:r w:rsidRPr="00C763EF">
              <w:rPr>
                <w:rFonts w:asciiTheme="majorHAnsi" w:hAnsiTheme="majorHAnsi" w:cs="Helvetica"/>
                <w:sz w:val="20"/>
                <w:szCs w:val="20"/>
              </w:rPr>
              <w:t>powleczonych szyn stanowiących komplet:</w:t>
            </w:r>
          </w:p>
          <w:p w:rsidR="003B43AC" w:rsidRPr="00543057" w:rsidRDefault="003B43AC" w:rsidP="00543057">
            <w:pPr>
              <w:autoSpaceDE w:val="0"/>
              <w:autoSpaceDN w:val="0"/>
              <w:adjustRightInd w:val="0"/>
              <w:rPr>
                <w:rStyle w:val="FontStyle27"/>
                <w:rFonts w:asciiTheme="majorHAnsi" w:hAnsiTheme="majorHAnsi" w:cs="Helvetica"/>
                <w:b/>
                <w:bCs/>
                <w:sz w:val="20"/>
                <w:szCs w:val="20"/>
              </w:rPr>
            </w:pPr>
            <w:r>
              <w:rPr>
                <w:rStyle w:val="FontStyle27"/>
              </w:rPr>
              <w:t>1500 x 150 mm</w:t>
            </w:r>
          </w:p>
          <w:p w:rsidR="003B43AC" w:rsidRDefault="003B43AC" w:rsidP="00543057">
            <w:pPr>
              <w:pStyle w:val="Style11"/>
              <w:widowControl/>
              <w:tabs>
                <w:tab w:val="left" w:pos="221"/>
              </w:tabs>
              <w:spacing w:line="283" w:lineRule="exact"/>
              <w:jc w:val="both"/>
              <w:rPr>
                <w:rStyle w:val="FontStyle27"/>
              </w:rPr>
            </w:pPr>
            <w:r>
              <w:rPr>
                <w:rStyle w:val="FontStyle27"/>
              </w:rPr>
              <w:t>1500 x 120 mm</w:t>
            </w:r>
          </w:p>
          <w:p w:rsidR="003B43AC" w:rsidRDefault="003B43AC" w:rsidP="00543057">
            <w:pPr>
              <w:pStyle w:val="Style11"/>
              <w:widowControl/>
              <w:tabs>
                <w:tab w:val="left" w:pos="221"/>
              </w:tabs>
              <w:spacing w:line="283" w:lineRule="exact"/>
              <w:jc w:val="both"/>
              <w:rPr>
                <w:rStyle w:val="FontStyle27"/>
              </w:rPr>
            </w:pPr>
            <w:r>
              <w:rPr>
                <w:rStyle w:val="FontStyle27"/>
              </w:rPr>
              <w:t>1200 x 120 mm</w:t>
            </w:r>
          </w:p>
          <w:p w:rsidR="003B43AC" w:rsidRDefault="003B43AC" w:rsidP="00543057">
            <w:pPr>
              <w:pStyle w:val="Style11"/>
              <w:widowControl/>
              <w:tabs>
                <w:tab w:val="left" w:pos="221"/>
              </w:tabs>
              <w:spacing w:line="283" w:lineRule="exact"/>
              <w:jc w:val="both"/>
              <w:rPr>
                <w:rStyle w:val="FontStyle27"/>
              </w:rPr>
            </w:pPr>
            <w:r>
              <w:rPr>
                <w:rStyle w:val="FontStyle27"/>
              </w:rPr>
              <w:t>1000x 100 mm</w:t>
            </w:r>
          </w:p>
          <w:p w:rsidR="003B43AC" w:rsidRDefault="003B43AC" w:rsidP="00790140">
            <w:pPr>
              <w:pStyle w:val="Style9"/>
              <w:widowControl/>
              <w:spacing w:before="24" w:line="240" w:lineRule="auto"/>
              <w:rPr>
                <w:rStyle w:val="FontStyle27"/>
              </w:rPr>
            </w:pPr>
            <w:r>
              <w:rPr>
                <w:rStyle w:val="FontStyle27"/>
              </w:rPr>
              <w:t>900 x 120 mm 2szt</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800 x 120 mm</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800 x 100 mm</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700 x 100 mm</w:t>
            </w:r>
          </w:p>
          <w:p w:rsidR="003B43AC" w:rsidRPr="0082662A"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700 x70 mm</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 xml:space="preserve">600 x 80 mm </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600 x 70 mm</w:t>
            </w:r>
          </w:p>
          <w:p w:rsidR="003B43AC"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250 x 50 mm 2szt.</w:t>
            </w:r>
          </w:p>
          <w:p w:rsidR="003B43AC" w:rsidRPr="0082662A" w:rsidRDefault="003B43AC" w:rsidP="0082662A">
            <w:pPr>
              <w:autoSpaceDE w:val="0"/>
              <w:autoSpaceDN w:val="0"/>
              <w:adjustRightInd w:val="0"/>
              <w:jc w:val="both"/>
              <w:rPr>
                <w:rFonts w:asciiTheme="majorHAnsi" w:hAnsiTheme="majorHAnsi" w:cs="Helvetica"/>
                <w:sz w:val="20"/>
                <w:szCs w:val="20"/>
              </w:rPr>
            </w:pPr>
          </w:p>
          <w:p w:rsidR="003B43AC" w:rsidRPr="0082662A"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b/>
                <w:bCs/>
                <w:sz w:val="20"/>
                <w:szCs w:val="20"/>
              </w:rPr>
              <w:t xml:space="preserve">4. </w:t>
            </w:r>
            <w:r w:rsidRPr="0082662A">
              <w:rPr>
                <w:rFonts w:asciiTheme="majorHAnsi" w:hAnsiTheme="majorHAnsi" w:cs="Helvetica"/>
                <w:b/>
                <w:bCs/>
                <w:sz w:val="20"/>
                <w:szCs w:val="20"/>
              </w:rPr>
              <w:t xml:space="preserve">Deska ortopedyczna - </w:t>
            </w:r>
            <w:r w:rsidRPr="0082662A">
              <w:rPr>
                <w:rFonts w:asciiTheme="majorHAnsi" w:hAnsiTheme="majorHAnsi" w:cs="Helvetica"/>
                <w:sz w:val="20"/>
                <w:szCs w:val="20"/>
              </w:rPr>
              <w:t xml:space="preserve">nośność 450 kg, - do </w:t>
            </w:r>
            <w:r w:rsidRPr="0082662A">
              <w:rPr>
                <w:rFonts w:asciiTheme="majorHAnsi" w:hAnsiTheme="majorHAnsi" w:cs="Helvetica"/>
                <w:b/>
                <w:bCs/>
                <w:sz w:val="20"/>
                <w:szCs w:val="20"/>
              </w:rPr>
              <w:t xml:space="preserve">ewakuacji poszkodowanego i sprzętu kolor </w:t>
            </w:r>
            <w:r w:rsidRPr="00774956">
              <w:rPr>
                <w:rFonts w:asciiTheme="majorHAnsi" w:hAnsiTheme="majorHAnsi" w:cs="Helvetica"/>
                <w:b/>
                <w:bCs/>
                <w:sz w:val="20"/>
                <w:szCs w:val="20"/>
                <w:u w:val="single"/>
              </w:rPr>
              <w:t>żółty</w:t>
            </w:r>
            <w:r w:rsidRPr="0082662A">
              <w:rPr>
                <w:rFonts w:asciiTheme="majorHAnsi" w:hAnsiTheme="majorHAnsi" w:cs="Helvetica"/>
                <w:b/>
                <w:bCs/>
                <w:sz w:val="20"/>
                <w:szCs w:val="20"/>
              </w:rPr>
              <w:t xml:space="preserve"> </w:t>
            </w:r>
            <w:r w:rsidRPr="0082662A">
              <w:rPr>
                <w:rFonts w:asciiTheme="majorHAnsi" w:hAnsiTheme="majorHAnsi" w:cs="Helvetica"/>
                <w:sz w:val="20"/>
                <w:szCs w:val="20"/>
              </w:rPr>
              <w:t>ułatwiający kontrole stanu poszkodowanego.</w:t>
            </w:r>
          </w:p>
          <w:p w:rsidR="003B43AC" w:rsidRPr="0082662A" w:rsidRDefault="003B43AC" w:rsidP="009142E5">
            <w:p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 xml:space="preserve">Kompletna ze stabilizacją klockową głowy i kpi. 4 </w:t>
            </w:r>
            <w:proofErr w:type="gramStart"/>
            <w:r w:rsidRPr="0082662A">
              <w:rPr>
                <w:rFonts w:asciiTheme="majorHAnsi" w:hAnsiTheme="majorHAnsi" w:cs="Helvetica"/>
                <w:sz w:val="20"/>
                <w:szCs w:val="20"/>
              </w:rPr>
              <w:t>pasów</w:t>
            </w:r>
            <w:proofErr w:type="gramEnd"/>
            <w:r w:rsidRPr="0082662A">
              <w:rPr>
                <w:rFonts w:asciiTheme="majorHAnsi" w:hAnsiTheme="majorHAnsi" w:cs="Helvetica"/>
                <w:sz w:val="20"/>
                <w:szCs w:val="20"/>
              </w:rPr>
              <w:t xml:space="preserve"> kodowanych kolorami, zapinana na obrotowe karabińczyki </w:t>
            </w:r>
            <w:r w:rsidR="009142E5">
              <w:rPr>
                <w:rFonts w:asciiTheme="majorHAnsi" w:hAnsiTheme="majorHAnsi" w:cs="Helvetica"/>
                <w:sz w:val="20"/>
                <w:szCs w:val="20"/>
              </w:rPr>
              <w:br/>
            </w:r>
            <w:r w:rsidRPr="0082662A">
              <w:rPr>
                <w:rFonts w:asciiTheme="majorHAnsi" w:hAnsiTheme="majorHAnsi" w:cs="Helvetica"/>
                <w:sz w:val="20"/>
                <w:szCs w:val="20"/>
              </w:rPr>
              <w:t>i metalowe zatrzaski</w:t>
            </w:r>
            <w:r>
              <w:rPr>
                <w:rFonts w:asciiTheme="majorHAnsi" w:hAnsiTheme="majorHAnsi" w:cs="Helvetica"/>
                <w:sz w:val="20"/>
                <w:szCs w:val="20"/>
              </w:rPr>
              <w:t>.</w:t>
            </w:r>
          </w:p>
          <w:p w:rsidR="003B43AC" w:rsidRPr="0082662A" w:rsidRDefault="003B43AC" w:rsidP="0082662A">
            <w:pPr>
              <w:autoSpaceDE w:val="0"/>
              <w:autoSpaceDN w:val="0"/>
              <w:adjustRightInd w:val="0"/>
              <w:jc w:val="both"/>
              <w:rPr>
                <w:rFonts w:asciiTheme="majorHAnsi" w:hAnsiTheme="majorHAnsi" w:cs="Helvetica"/>
                <w:sz w:val="20"/>
                <w:szCs w:val="20"/>
              </w:rPr>
            </w:pPr>
          </w:p>
          <w:p w:rsidR="003B43AC" w:rsidRPr="00C763EF" w:rsidRDefault="003B43AC" w:rsidP="0082662A">
            <w:pPr>
              <w:autoSpaceDE w:val="0"/>
              <w:autoSpaceDN w:val="0"/>
              <w:adjustRightInd w:val="0"/>
              <w:jc w:val="both"/>
              <w:rPr>
                <w:rFonts w:asciiTheme="majorHAnsi" w:hAnsiTheme="majorHAnsi" w:cs="Helvetica"/>
                <w:b/>
                <w:sz w:val="20"/>
                <w:szCs w:val="20"/>
                <w:u w:val="single"/>
              </w:rPr>
            </w:pPr>
            <w:r w:rsidRPr="00C763EF">
              <w:rPr>
                <w:rFonts w:asciiTheme="majorHAnsi" w:hAnsiTheme="majorHAnsi" w:cs="Helvetica"/>
                <w:b/>
                <w:sz w:val="20"/>
                <w:szCs w:val="20"/>
                <w:u w:val="single"/>
              </w:rPr>
              <w:t>IV.</w:t>
            </w:r>
            <w:r w:rsidRPr="00C763EF">
              <w:rPr>
                <w:rFonts w:asciiTheme="majorHAnsi" w:hAnsiTheme="majorHAnsi" w:cs="Helvetica"/>
                <w:b/>
                <w:sz w:val="20"/>
                <w:szCs w:val="20"/>
              </w:rPr>
              <w:tab/>
            </w:r>
            <w:r w:rsidRPr="00C763EF">
              <w:rPr>
                <w:rFonts w:asciiTheme="majorHAnsi" w:hAnsiTheme="majorHAnsi" w:cs="Helvetica"/>
                <w:b/>
                <w:sz w:val="20"/>
                <w:szCs w:val="20"/>
                <w:u w:val="single"/>
              </w:rPr>
              <w:t>Zapewnienie komfortu termicznego</w:t>
            </w:r>
          </w:p>
          <w:p w:rsidR="003B43AC" w:rsidRPr="0082662A" w:rsidRDefault="003B43AC" w:rsidP="0082662A">
            <w:pPr>
              <w:autoSpaceDE w:val="0"/>
              <w:autoSpaceDN w:val="0"/>
              <w:adjustRightInd w:val="0"/>
              <w:jc w:val="both"/>
              <w:rPr>
                <w:rFonts w:asciiTheme="majorHAnsi" w:hAnsiTheme="majorHAnsi" w:cs="Helvetica"/>
                <w:sz w:val="20"/>
                <w:szCs w:val="20"/>
              </w:rPr>
            </w:pPr>
          </w:p>
          <w:p w:rsidR="003B43AC" w:rsidRPr="0082662A"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b/>
                <w:bCs/>
                <w:sz w:val="20"/>
                <w:szCs w:val="20"/>
              </w:rPr>
              <w:t>1.</w:t>
            </w:r>
            <w:r w:rsidR="009142E5">
              <w:rPr>
                <w:rFonts w:asciiTheme="majorHAnsi" w:hAnsiTheme="majorHAnsi" w:cs="Helvetica"/>
                <w:b/>
                <w:bCs/>
                <w:sz w:val="20"/>
                <w:szCs w:val="20"/>
              </w:rPr>
              <w:t xml:space="preserve"> Folia aluminiowa „ Folia życia</w:t>
            </w:r>
            <w:r w:rsidRPr="0082662A">
              <w:rPr>
                <w:rFonts w:asciiTheme="majorHAnsi" w:hAnsiTheme="majorHAnsi" w:cs="Helvetica"/>
                <w:b/>
                <w:bCs/>
                <w:sz w:val="20"/>
                <w:szCs w:val="20"/>
              </w:rPr>
              <w:t>"</w:t>
            </w:r>
            <w:r w:rsidRPr="0082662A">
              <w:rPr>
                <w:rFonts w:asciiTheme="majorHAnsi" w:hAnsiTheme="majorHAnsi" w:cs="Helvetica"/>
                <w:sz w:val="20"/>
                <w:szCs w:val="20"/>
              </w:rPr>
              <w:tab/>
              <w:t>5 szt.</w:t>
            </w:r>
          </w:p>
          <w:p w:rsidR="003B43AC" w:rsidRPr="0082662A" w:rsidRDefault="003B43AC" w:rsidP="0082662A">
            <w:pPr>
              <w:autoSpaceDE w:val="0"/>
              <w:autoSpaceDN w:val="0"/>
              <w:adjustRightInd w:val="0"/>
              <w:jc w:val="both"/>
              <w:rPr>
                <w:rFonts w:asciiTheme="majorHAnsi" w:hAnsiTheme="majorHAnsi" w:cs="Helvetica"/>
                <w:sz w:val="20"/>
                <w:szCs w:val="20"/>
              </w:rPr>
            </w:pPr>
          </w:p>
          <w:p w:rsidR="003B43AC" w:rsidRPr="0082662A" w:rsidRDefault="003B43AC" w:rsidP="0082662A">
            <w:pPr>
              <w:autoSpaceDE w:val="0"/>
              <w:autoSpaceDN w:val="0"/>
              <w:adjustRightInd w:val="0"/>
              <w:jc w:val="both"/>
              <w:rPr>
                <w:rFonts w:asciiTheme="majorHAnsi" w:hAnsiTheme="majorHAnsi" w:cs="Helvetica"/>
                <w:b/>
                <w:bCs/>
                <w:sz w:val="20"/>
                <w:szCs w:val="20"/>
                <w:u w:val="single"/>
              </w:rPr>
            </w:pPr>
            <w:r w:rsidRPr="0082662A">
              <w:rPr>
                <w:rFonts w:asciiTheme="majorHAnsi" w:hAnsiTheme="majorHAnsi" w:cs="Helvetica"/>
                <w:b/>
                <w:bCs/>
                <w:sz w:val="20"/>
                <w:szCs w:val="20"/>
                <w:u w:val="single"/>
              </w:rPr>
              <w:t>V.</w:t>
            </w:r>
            <w:r w:rsidRPr="0082662A">
              <w:rPr>
                <w:rFonts w:asciiTheme="majorHAnsi" w:hAnsiTheme="majorHAnsi" w:cs="Helvetica"/>
                <w:sz w:val="20"/>
                <w:szCs w:val="20"/>
              </w:rPr>
              <w:tab/>
            </w:r>
            <w:r w:rsidRPr="0082662A">
              <w:rPr>
                <w:rFonts w:asciiTheme="majorHAnsi" w:hAnsiTheme="majorHAnsi" w:cs="Helvetica"/>
                <w:b/>
                <w:bCs/>
                <w:sz w:val="20"/>
                <w:szCs w:val="20"/>
                <w:u w:val="single"/>
              </w:rPr>
              <w:t>Tamowanie krwotoków i opatrywanie ran</w:t>
            </w:r>
          </w:p>
          <w:p w:rsidR="003B43AC" w:rsidRPr="0082662A" w:rsidRDefault="003B43AC" w:rsidP="0082662A">
            <w:pPr>
              <w:autoSpaceDE w:val="0"/>
              <w:autoSpaceDN w:val="0"/>
              <w:adjustRightInd w:val="0"/>
              <w:jc w:val="both"/>
              <w:rPr>
                <w:rFonts w:asciiTheme="majorHAnsi" w:hAnsiTheme="majorHAnsi" w:cs="Helvetica"/>
                <w:b/>
                <w:bCs/>
                <w:sz w:val="20"/>
                <w:szCs w:val="20"/>
              </w:rPr>
            </w:pPr>
            <w:r w:rsidRPr="0082662A">
              <w:rPr>
                <w:rFonts w:asciiTheme="majorHAnsi" w:hAnsiTheme="majorHAnsi" w:cs="Helvetica"/>
                <w:b/>
                <w:bCs/>
                <w:sz w:val="20"/>
                <w:szCs w:val="20"/>
              </w:rPr>
              <w:t>1. Zestaw opatrunkowy</w:t>
            </w:r>
            <w:r w:rsidRPr="0082662A">
              <w:rPr>
                <w:rFonts w:asciiTheme="majorHAnsi" w:hAnsiTheme="majorHAnsi" w:cs="Helvetica"/>
                <w:sz w:val="20"/>
                <w:szCs w:val="20"/>
              </w:rPr>
              <w:tab/>
            </w:r>
            <w:r w:rsidRPr="0082662A">
              <w:rPr>
                <w:rFonts w:asciiTheme="majorHAnsi" w:hAnsiTheme="majorHAnsi" w:cs="Helvetica"/>
                <w:b/>
                <w:bCs/>
                <w:sz w:val="20"/>
                <w:szCs w:val="20"/>
              </w:rPr>
              <w:t>/ szt.</w:t>
            </w:r>
          </w:p>
          <w:p w:rsidR="003B43AC" w:rsidRPr="0082662A"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Opatrunki:</w:t>
            </w:r>
          </w:p>
          <w:p w:rsidR="003B43AC" w:rsidRPr="0082662A" w:rsidRDefault="003B43AC" w:rsidP="0082662A">
            <w:pPr>
              <w:autoSpaceDE w:val="0"/>
              <w:autoSpaceDN w:val="0"/>
              <w:adjustRightInd w:val="0"/>
              <w:jc w:val="both"/>
              <w:rPr>
                <w:rFonts w:asciiTheme="majorHAnsi" w:hAnsiTheme="majorHAnsi" w:cs="Helvetica"/>
                <w:sz w:val="20"/>
                <w:szCs w:val="20"/>
              </w:rPr>
            </w:pPr>
            <w:r w:rsidRPr="0082662A">
              <w:rPr>
                <w:rFonts w:asciiTheme="majorHAnsi" w:hAnsiTheme="majorHAnsi" w:cs="Helvetica"/>
                <w:sz w:val="20"/>
                <w:szCs w:val="20"/>
              </w:rPr>
              <w:t>Osobisty „W"</w:t>
            </w:r>
            <w:r w:rsidRPr="0082662A">
              <w:rPr>
                <w:rFonts w:asciiTheme="majorHAnsi" w:hAnsiTheme="majorHAnsi" w:cs="Helvetica"/>
                <w:sz w:val="20"/>
                <w:szCs w:val="20"/>
              </w:rPr>
              <w:tab/>
              <w:t>2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kompresy</w:t>
            </w:r>
            <w:proofErr w:type="gramEnd"/>
            <w:r w:rsidRPr="0082662A">
              <w:rPr>
                <w:rFonts w:asciiTheme="majorHAnsi" w:hAnsiTheme="majorHAnsi" w:cs="Helvetica"/>
                <w:sz w:val="20"/>
                <w:szCs w:val="20"/>
              </w:rPr>
              <w:t xml:space="preserve"> gazowe jałowe</w:t>
            </w:r>
            <w:r>
              <w:rPr>
                <w:rFonts w:asciiTheme="majorHAnsi" w:hAnsiTheme="majorHAnsi" w:cs="Helvetica"/>
                <w:sz w:val="20"/>
                <w:szCs w:val="20"/>
              </w:rPr>
              <w:t xml:space="preserve"> </w:t>
            </w:r>
            <w:r w:rsidRPr="0082662A">
              <w:rPr>
                <w:rFonts w:asciiTheme="majorHAnsi" w:hAnsiTheme="majorHAnsi" w:cs="Helvetica"/>
                <w:sz w:val="20"/>
                <w:szCs w:val="20"/>
              </w:rPr>
              <w:t>10 szt. 9 cm x 9 cm</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gaza</w:t>
            </w:r>
            <w:proofErr w:type="gramEnd"/>
            <w:r w:rsidRPr="0082662A">
              <w:rPr>
                <w:rFonts w:asciiTheme="majorHAnsi" w:hAnsiTheme="majorHAnsi" w:cs="Helvetica"/>
                <w:sz w:val="20"/>
                <w:szCs w:val="20"/>
              </w:rPr>
              <w:t xml:space="preserve"> opatrunkowa lm</w:t>
            </w:r>
            <w:r w:rsidRPr="0082662A">
              <w:rPr>
                <w:rFonts w:asciiTheme="majorHAnsi" w:hAnsiTheme="majorHAnsi" w:cs="Helvetica"/>
                <w:sz w:val="20"/>
                <w:szCs w:val="20"/>
                <w:vertAlign w:val="superscript"/>
              </w:rPr>
              <w:t>2</w:t>
            </w:r>
            <w:r w:rsidRPr="0082662A">
              <w:rPr>
                <w:rFonts w:asciiTheme="majorHAnsi" w:hAnsiTheme="majorHAnsi" w:cs="Helvetica"/>
                <w:sz w:val="20"/>
                <w:szCs w:val="20"/>
              </w:rPr>
              <w:tab/>
              <w:t>5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gaza</w:t>
            </w:r>
            <w:proofErr w:type="gramEnd"/>
            <w:r w:rsidRPr="0082662A">
              <w:rPr>
                <w:rFonts w:asciiTheme="majorHAnsi" w:hAnsiTheme="majorHAnsi" w:cs="Helvetica"/>
                <w:sz w:val="20"/>
                <w:szCs w:val="20"/>
              </w:rPr>
              <w:t xml:space="preserve"> opatrunkowa '/źm</w:t>
            </w:r>
            <w:r w:rsidRPr="0082662A">
              <w:rPr>
                <w:rFonts w:asciiTheme="majorHAnsi" w:hAnsiTheme="majorHAnsi" w:cs="Helvetica"/>
                <w:sz w:val="20"/>
                <w:szCs w:val="20"/>
                <w:vertAlign w:val="superscript"/>
              </w:rPr>
              <w:t>2</w:t>
            </w:r>
            <w:r w:rsidRPr="0082662A">
              <w:rPr>
                <w:rFonts w:asciiTheme="majorHAnsi" w:hAnsiTheme="majorHAnsi" w:cs="Helvetica"/>
                <w:sz w:val="20"/>
                <w:szCs w:val="20"/>
              </w:rPr>
              <w:tab/>
              <w:t>5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gaza</w:t>
            </w:r>
            <w:proofErr w:type="gramEnd"/>
            <w:r w:rsidRPr="0082662A">
              <w:rPr>
                <w:rFonts w:asciiTheme="majorHAnsi" w:hAnsiTheme="majorHAnsi" w:cs="Helvetica"/>
                <w:sz w:val="20"/>
                <w:szCs w:val="20"/>
              </w:rPr>
              <w:t xml:space="preserve"> opatrunkowa % m</w:t>
            </w:r>
            <w:r w:rsidRPr="0082662A">
              <w:rPr>
                <w:rFonts w:asciiTheme="majorHAnsi" w:hAnsiTheme="majorHAnsi" w:cs="Helvetica"/>
                <w:sz w:val="20"/>
                <w:szCs w:val="20"/>
                <w:vertAlign w:val="superscript"/>
              </w:rPr>
              <w:t>2</w:t>
            </w:r>
            <w:r w:rsidRPr="0082662A">
              <w:rPr>
                <w:rFonts w:asciiTheme="majorHAnsi" w:hAnsiTheme="majorHAnsi" w:cs="Helvetica"/>
                <w:sz w:val="20"/>
                <w:szCs w:val="20"/>
              </w:rPr>
              <w:tab/>
              <w:t>5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opaski</w:t>
            </w:r>
            <w:proofErr w:type="gramEnd"/>
            <w:r w:rsidRPr="0082662A">
              <w:rPr>
                <w:rFonts w:asciiTheme="majorHAnsi" w:hAnsiTheme="majorHAnsi" w:cs="Helvetica"/>
                <w:sz w:val="20"/>
                <w:szCs w:val="20"/>
              </w:rPr>
              <w:t xml:space="preserve"> opatrunkowe dziane o szer. 5 cm</w:t>
            </w:r>
            <w:r w:rsidRPr="0082662A">
              <w:rPr>
                <w:rFonts w:asciiTheme="majorHAnsi" w:hAnsiTheme="majorHAnsi" w:cs="Helvetica"/>
                <w:sz w:val="20"/>
                <w:szCs w:val="20"/>
              </w:rPr>
              <w:tab/>
              <w:t>4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opaski</w:t>
            </w:r>
            <w:proofErr w:type="gramEnd"/>
            <w:r w:rsidRPr="0082662A">
              <w:rPr>
                <w:rFonts w:asciiTheme="majorHAnsi" w:hAnsiTheme="majorHAnsi" w:cs="Helvetica"/>
                <w:sz w:val="20"/>
                <w:szCs w:val="20"/>
              </w:rPr>
              <w:t xml:space="preserve"> opatrunkowe dziane o szer. 10 cm</w:t>
            </w:r>
            <w:r w:rsidRPr="0082662A">
              <w:rPr>
                <w:rFonts w:asciiTheme="majorHAnsi" w:hAnsiTheme="majorHAnsi" w:cs="Helvetica"/>
                <w:sz w:val="20"/>
                <w:szCs w:val="20"/>
              </w:rPr>
              <w:tab/>
              <w:t>8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chusta</w:t>
            </w:r>
            <w:proofErr w:type="gramEnd"/>
            <w:r w:rsidRPr="0082662A">
              <w:rPr>
                <w:rFonts w:asciiTheme="majorHAnsi" w:hAnsiTheme="majorHAnsi" w:cs="Helvetica"/>
                <w:sz w:val="20"/>
                <w:szCs w:val="20"/>
              </w:rPr>
              <w:t xml:space="preserve"> trójkątna tekstylna</w:t>
            </w:r>
            <w:r w:rsidRPr="0082662A">
              <w:rPr>
                <w:rFonts w:asciiTheme="majorHAnsi" w:hAnsiTheme="majorHAnsi" w:cs="Helvetica"/>
                <w:sz w:val="20"/>
                <w:szCs w:val="20"/>
              </w:rPr>
              <w:tab/>
              <w:t>4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bandaż</w:t>
            </w:r>
            <w:proofErr w:type="gramEnd"/>
            <w:r w:rsidRPr="0082662A">
              <w:rPr>
                <w:rFonts w:asciiTheme="majorHAnsi" w:hAnsiTheme="majorHAnsi" w:cs="Helvetica"/>
                <w:sz w:val="20"/>
                <w:szCs w:val="20"/>
              </w:rPr>
              <w:t xml:space="preserve"> elastyczny o szer. 10 cm</w:t>
            </w:r>
            <w:r w:rsidRPr="0082662A">
              <w:rPr>
                <w:rFonts w:asciiTheme="majorHAnsi" w:hAnsiTheme="majorHAnsi" w:cs="Helvetica"/>
                <w:sz w:val="20"/>
                <w:szCs w:val="20"/>
              </w:rPr>
              <w:tab/>
              <w:t>3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bandaż</w:t>
            </w:r>
            <w:proofErr w:type="gramEnd"/>
            <w:r w:rsidRPr="0082662A">
              <w:rPr>
                <w:rFonts w:asciiTheme="majorHAnsi" w:hAnsiTheme="majorHAnsi" w:cs="Helvetica"/>
                <w:sz w:val="20"/>
                <w:szCs w:val="20"/>
              </w:rPr>
              <w:t xml:space="preserve"> elastyczny o szer. 12 cm</w:t>
            </w:r>
            <w:r w:rsidRPr="0082662A">
              <w:rPr>
                <w:rFonts w:asciiTheme="majorHAnsi" w:hAnsiTheme="majorHAnsi" w:cs="Helvetica"/>
                <w:sz w:val="20"/>
                <w:szCs w:val="20"/>
              </w:rPr>
              <w:tab/>
              <w:t>3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siatka</w:t>
            </w:r>
            <w:proofErr w:type="gramEnd"/>
            <w:r w:rsidRPr="0082662A">
              <w:rPr>
                <w:rFonts w:asciiTheme="majorHAnsi" w:hAnsiTheme="majorHAnsi" w:cs="Helvetica"/>
                <w:sz w:val="20"/>
                <w:szCs w:val="20"/>
              </w:rPr>
              <w:t xml:space="preserve"> opatrunkowa nr 2</w:t>
            </w:r>
            <w:r w:rsidRPr="0082662A">
              <w:rPr>
                <w:rFonts w:asciiTheme="majorHAnsi" w:hAnsiTheme="majorHAnsi" w:cs="Helvetica"/>
                <w:sz w:val="20"/>
                <w:szCs w:val="20"/>
              </w:rPr>
              <w:tab/>
              <w:t>1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siatka</w:t>
            </w:r>
            <w:proofErr w:type="gramEnd"/>
            <w:r w:rsidRPr="0082662A">
              <w:rPr>
                <w:rFonts w:asciiTheme="majorHAnsi" w:hAnsiTheme="majorHAnsi" w:cs="Helvetica"/>
                <w:sz w:val="20"/>
                <w:szCs w:val="20"/>
              </w:rPr>
              <w:t xml:space="preserve"> opatrunkowa nr 3</w:t>
            </w:r>
            <w:r w:rsidRPr="0082662A">
              <w:rPr>
                <w:rFonts w:asciiTheme="majorHAnsi" w:hAnsiTheme="majorHAnsi" w:cs="Helvetica"/>
                <w:sz w:val="20"/>
                <w:szCs w:val="20"/>
              </w:rPr>
              <w:tab/>
              <w:t>1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siatka</w:t>
            </w:r>
            <w:proofErr w:type="gramEnd"/>
            <w:r w:rsidRPr="0082662A">
              <w:rPr>
                <w:rFonts w:asciiTheme="majorHAnsi" w:hAnsiTheme="majorHAnsi" w:cs="Helvetica"/>
                <w:sz w:val="20"/>
                <w:szCs w:val="20"/>
              </w:rPr>
              <w:t xml:space="preserve"> opatrunkowa nr 6</w:t>
            </w:r>
            <w:r w:rsidRPr="0082662A">
              <w:rPr>
                <w:rFonts w:asciiTheme="majorHAnsi" w:hAnsiTheme="majorHAnsi" w:cs="Helvetica"/>
                <w:sz w:val="20"/>
                <w:szCs w:val="20"/>
              </w:rPr>
              <w:tab/>
              <w:t>3 szt.</w:t>
            </w:r>
          </w:p>
          <w:p w:rsidR="003B43AC" w:rsidRPr="0082662A" w:rsidRDefault="003B43AC" w:rsidP="0082662A">
            <w:p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przylepiec</w:t>
            </w:r>
            <w:proofErr w:type="gramEnd"/>
            <w:r w:rsidRPr="0082662A">
              <w:rPr>
                <w:rFonts w:asciiTheme="majorHAnsi" w:hAnsiTheme="majorHAnsi" w:cs="Helvetica"/>
                <w:sz w:val="20"/>
                <w:szCs w:val="20"/>
              </w:rPr>
              <w:t xml:space="preserve"> z opatrunkiem</w:t>
            </w:r>
            <w:r w:rsidRPr="0082662A">
              <w:rPr>
                <w:rFonts w:asciiTheme="majorHAnsi" w:hAnsiTheme="majorHAnsi" w:cs="Helvetica"/>
                <w:sz w:val="20"/>
                <w:szCs w:val="20"/>
              </w:rPr>
              <w:tab/>
              <w:t>1 szt. 6 cm x 1 m</w:t>
            </w:r>
          </w:p>
          <w:p w:rsidR="003B43AC" w:rsidRPr="0082662A" w:rsidRDefault="003B43AC" w:rsidP="009142E5">
            <w:pPr>
              <w:autoSpaceDE w:val="0"/>
              <w:autoSpaceDN w:val="0"/>
              <w:adjustRightInd w:val="0"/>
              <w:rPr>
                <w:rFonts w:asciiTheme="majorHAnsi" w:hAnsiTheme="majorHAnsi" w:cs="Helvetica"/>
                <w:sz w:val="20"/>
                <w:szCs w:val="20"/>
              </w:rPr>
            </w:pPr>
            <w:proofErr w:type="gramStart"/>
            <w:r w:rsidRPr="0082662A">
              <w:rPr>
                <w:rFonts w:asciiTheme="majorHAnsi" w:hAnsiTheme="majorHAnsi" w:cs="Helvetica"/>
                <w:sz w:val="20"/>
                <w:szCs w:val="20"/>
              </w:rPr>
              <w:t>przylepiec</w:t>
            </w:r>
            <w:proofErr w:type="gramEnd"/>
            <w:r w:rsidRPr="0082662A">
              <w:rPr>
                <w:rFonts w:asciiTheme="majorHAnsi" w:hAnsiTheme="majorHAnsi" w:cs="Helvetica"/>
                <w:sz w:val="20"/>
                <w:szCs w:val="20"/>
              </w:rPr>
              <w:t xml:space="preserve"> bez</w:t>
            </w:r>
            <w:r w:rsidR="009142E5">
              <w:rPr>
                <w:rFonts w:asciiTheme="majorHAnsi" w:hAnsiTheme="majorHAnsi" w:cs="Helvetica"/>
                <w:sz w:val="20"/>
                <w:szCs w:val="20"/>
              </w:rPr>
              <w:t xml:space="preserve"> opatrunku</w:t>
            </w:r>
            <w:r w:rsidR="009142E5">
              <w:rPr>
                <w:rFonts w:asciiTheme="majorHAnsi" w:hAnsiTheme="majorHAnsi" w:cs="Helvetica"/>
                <w:sz w:val="20"/>
                <w:szCs w:val="20"/>
              </w:rPr>
              <w:tab/>
              <w:t>2 szt. 5 cm x 5</w:t>
            </w:r>
            <w:r w:rsidRPr="0082662A">
              <w:rPr>
                <w:rFonts w:asciiTheme="majorHAnsi" w:hAnsiTheme="majorHAnsi" w:cs="Helvetica"/>
                <w:sz w:val="20"/>
                <w:szCs w:val="20"/>
              </w:rPr>
              <w:t>m</w:t>
            </w:r>
            <w:r w:rsidRPr="0082662A">
              <w:rPr>
                <w:rFonts w:asciiTheme="majorHAnsi" w:hAnsiTheme="majorHAnsi" w:cs="Helvetica"/>
                <w:sz w:val="20"/>
                <w:szCs w:val="20"/>
              </w:rPr>
              <w:br/>
              <w:t xml:space="preserve">opatrunek wentylowy na ranę kl. piersiowej </w:t>
            </w:r>
            <w:proofErr w:type="spellStart"/>
            <w:r w:rsidRPr="0082662A">
              <w:rPr>
                <w:rFonts w:asciiTheme="majorHAnsi" w:hAnsiTheme="majorHAnsi" w:cs="Helvetica"/>
                <w:b/>
                <w:bCs/>
                <w:sz w:val="20"/>
                <w:szCs w:val="20"/>
              </w:rPr>
              <w:t>HyFin</w:t>
            </w:r>
            <w:proofErr w:type="spellEnd"/>
            <w:r w:rsidRPr="0082662A">
              <w:rPr>
                <w:rFonts w:asciiTheme="majorHAnsi" w:hAnsiTheme="majorHAnsi" w:cs="Helvetica"/>
                <w:b/>
                <w:bCs/>
                <w:sz w:val="20"/>
                <w:szCs w:val="20"/>
              </w:rPr>
              <w:t xml:space="preserve"> </w:t>
            </w:r>
            <w:r w:rsidRPr="0082662A">
              <w:rPr>
                <w:rFonts w:asciiTheme="majorHAnsi" w:hAnsiTheme="majorHAnsi" w:cs="Helvetica"/>
                <w:sz w:val="20"/>
                <w:szCs w:val="20"/>
              </w:rPr>
              <w:t>2 szt.</w:t>
            </w:r>
          </w:p>
          <w:p w:rsidR="003B43AC" w:rsidRPr="0082662A" w:rsidRDefault="003B43AC" w:rsidP="009142E5">
            <w:pPr>
              <w:autoSpaceDE w:val="0"/>
              <w:autoSpaceDN w:val="0"/>
              <w:adjustRightInd w:val="0"/>
              <w:rPr>
                <w:rFonts w:asciiTheme="majorHAnsi" w:hAnsiTheme="majorHAnsi" w:cs="Helvetica"/>
                <w:sz w:val="20"/>
                <w:szCs w:val="20"/>
              </w:rPr>
            </w:pPr>
            <w:proofErr w:type="gramStart"/>
            <w:r w:rsidRPr="0082662A">
              <w:rPr>
                <w:rFonts w:asciiTheme="majorHAnsi" w:hAnsiTheme="majorHAnsi" w:cs="Helvetica"/>
                <w:b/>
                <w:bCs/>
                <w:sz w:val="20"/>
                <w:szCs w:val="20"/>
              </w:rPr>
              <w:t>płaskim</w:t>
            </w:r>
            <w:proofErr w:type="gramEnd"/>
            <w:r w:rsidRPr="0082662A">
              <w:rPr>
                <w:rFonts w:asciiTheme="majorHAnsi" w:hAnsiTheme="majorHAnsi" w:cs="Helvetica"/>
                <w:b/>
                <w:bCs/>
                <w:sz w:val="20"/>
                <w:szCs w:val="20"/>
              </w:rPr>
              <w:t xml:space="preserve"> zaworem, </w:t>
            </w:r>
            <w:r w:rsidRPr="0082662A">
              <w:rPr>
                <w:rFonts w:asciiTheme="majorHAnsi" w:hAnsiTheme="majorHAnsi" w:cs="Helvetica"/>
                <w:sz w:val="20"/>
                <w:szCs w:val="20"/>
              </w:rPr>
              <w:t>skuteczny przy przykryciu</w:t>
            </w:r>
            <w:r>
              <w:rPr>
                <w:rFonts w:asciiTheme="majorHAnsi" w:hAnsiTheme="majorHAnsi" w:cs="Helvetica"/>
                <w:sz w:val="20"/>
                <w:szCs w:val="20"/>
              </w:rPr>
              <w:t xml:space="preserve"> </w:t>
            </w:r>
            <w:r w:rsidRPr="0082662A">
              <w:rPr>
                <w:rFonts w:asciiTheme="majorHAnsi" w:hAnsiTheme="majorHAnsi" w:cs="Helvetica"/>
                <w:sz w:val="20"/>
                <w:szCs w:val="20"/>
              </w:rPr>
              <w:t xml:space="preserve">kocem termicznym, </w:t>
            </w:r>
            <w:r w:rsidRPr="0082662A">
              <w:rPr>
                <w:rFonts w:asciiTheme="majorHAnsi" w:hAnsiTheme="majorHAnsi" w:cs="Helvetica"/>
                <w:b/>
                <w:bCs/>
                <w:sz w:val="20"/>
                <w:szCs w:val="20"/>
              </w:rPr>
              <w:t xml:space="preserve">przeźroczysty </w:t>
            </w:r>
            <w:r w:rsidRPr="0082662A">
              <w:rPr>
                <w:rFonts w:asciiTheme="majorHAnsi" w:hAnsiTheme="majorHAnsi" w:cs="Helvetica"/>
                <w:sz w:val="20"/>
                <w:szCs w:val="20"/>
              </w:rPr>
              <w:t>ułatwia kontrole</w:t>
            </w:r>
            <w:r w:rsidRPr="0082662A">
              <w:rPr>
                <w:rFonts w:asciiTheme="majorHAnsi" w:hAnsiTheme="majorHAnsi" w:cs="Helvetica"/>
                <w:sz w:val="20"/>
                <w:szCs w:val="20"/>
              </w:rPr>
              <w:br/>
              <w:t>rany</w:t>
            </w:r>
          </w:p>
          <w:p w:rsidR="003B43AC" w:rsidRPr="0082662A" w:rsidRDefault="003B43AC" w:rsidP="009142E5">
            <w:pPr>
              <w:autoSpaceDE w:val="0"/>
              <w:autoSpaceDN w:val="0"/>
              <w:adjustRightInd w:val="0"/>
              <w:rPr>
                <w:rFonts w:asciiTheme="majorHAnsi" w:hAnsiTheme="majorHAnsi" w:cs="Helvetica"/>
                <w:b/>
                <w:bCs/>
                <w:sz w:val="20"/>
                <w:szCs w:val="20"/>
              </w:rPr>
            </w:pPr>
            <w:proofErr w:type="gramStart"/>
            <w:r w:rsidRPr="0082662A">
              <w:rPr>
                <w:rFonts w:asciiTheme="majorHAnsi" w:hAnsiTheme="majorHAnsi" w:cs="Helvetica"/>
                <w:sz w:val="20"/>
                <w:szCs w:val="20"/>
              </w:rPr>
              <w:t>opaska</w:t>
            </w:r>
            <w:proofErr w:type="gramEnd"/>
            <w:r w:rsidRPr="0082662A">
              <w:rPr>
                <w:rFonts w:asciiTheme="majorHAnsi" w:hAnsiTheme="majorHAnsi" w:cs="Helvetica"/>
                <w:sz w:val="20"/>
                <w:szCs w:val="20"/>
              </w:rPr>
              <w:t xml:space="preserve"> zaciskowa taktyczna </w:t>
            </w:r>
            <w:r w:rsidRPr="0082662A">
              <w:rPr>
                <w:rFonts w:asciiTheme="majorHAnsi" w:hAnsiTheme="majorHAnsi" w:cs="Helvetica"/>
                <w:b/>
                <w:bCs/>
                <w:sz w:val="20"/>
                <w:szCs w:val="20"/>
              </w:rPr>
              <w:t>pomarańczowa</w:t>
            </w:r>
            <w:r w:rsidR="009142E5">
              <w:rPr>
                <w:rFonts w:asciiTheme="majorHAnsi" w:hAnsiTheme="majorHAnsi" w:cs="Helvetica"/>
                <w:sz w:val="20"/>
                <w:szCs w:val="20"/>
              </w:rPr>
              <w:tab/>
              <w:t xml:space="preserve">2 szt. oryg. </w:t>
            </w:r>
            <w:r w:rsidRPr="0082662A">
              <w:rPr>
                <w:rFonts w:asciiTheme="majorHAnsi" w:hAnsiTheme="majorHAnsi" w:cs="Helvetica"/>
                <w:b/>
                <w:bCs/>
                <w:sz w:val="20"/>
                <w:szCs w:val="20"/>
              </w:rPr>
              <w:t xml:space="preserve">CAT® </w:t>
            </w:r>
            <w:r w:rsidRPr="0082662A">
              <w:rPr>
                <w:rFonts w:asciiTheme="majorHAnsi" w:hAnsiTheme="majorHAnsi" w:cs="Helvetica"/>
                <w:sz w:val="20"/>
                <w:szCs w:val="20"/>
              </w:rPr>
              <w:t xml:space="preserve">7 </w:t>
            </w:r>
            <w:r w:rsidRPr="0082662A">
              <w:rPr>
                <w:rFonts w:asciiTheme="majorHAnsi" w:hAnsiTheme="majorHAnsi" w:cs="Helvetica"/>
                <w:b/>
                <w:bCs/>
                <w:sz w:val="20"/>
                <w:szCs w:val="20"/>
              </w:rPr>
              <w:t xml:space="preserve">generacja </w:t>
            </w:r>
            <w:r w:rsidRPr="0082662A">
              <w:rPr>
                <w:rFonts w:asciiTheme="majorHAnsi" w:hAnsiTheme="majorHAnsi" w:cs="Helvetica"/>
                <w:sz w:val="20"/>
                <w:szCs w:val="20"/>
              </w:rPr>
              <w:t>(kolor cywilny</w:t>
            </w:r>
            <w:proofErr w:type="gramStart"/>
            <w:r w:rsidRPr="0082662A">
              <w:rPr>
                <w:rFonts w:asciiTheme="majorHAnsi" w:hAnsiTheme="majorHAnsi" w:cs="Helvetica"/>
                <w:sz w:val="20"/>
                <w:szCs w:val="20"/>
              </w:rPr>
              <w:t>)</w:t>
            </w:r>
            <w:r w:rsidRPr="0082662A">
              <w:rPr>
                <w:rFonts w:asciiTheme="majorHAnsi" w:hAnsiTheme="majorHAnsi" w:cs="Helvetica"/>
                <w:sz w:val="20"/>
                <w:szCs w:val="20"/>
              </w:rPr>
              <w:br/>
            </w:r>
            <w:r w:rsidRPr="0082662A">
              <w:rPr>
                <w:rFonts w:asciiTheme="majorHAnsi" w:hAnsiTheme="majorHAnsi" w:cs="Helvetica"/>
                <w:b/>
                <w:bCs/>
                <w:sz w:val="20"/>
                <w:szCs w:val="20"/>
              </w:rPr>
              <w:t>Zestaw</w:t>
            </w:r>
            <w:proofErr w:type="gramEnd"/>
            <w:r w:rsidRPr="0082662A">
              <w:rPr>
                <w:rFonts w:asciiTheme="majorHAnsi" w:hAnsiTheme="majorHAnsi" w:cs="Helvetica"/>
                <w:b/>
                <w:bCs/>
                <w:sz w:val="20"/>
                <w:szCs w:val="20"/>
              </w:rPr>
              <w:t xml:space="preserve"> uzupełniający:</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aparat</w:t>
            </w:r>
            <w:proofErr w:type="gramEnd"/>
            <w:r w:rsidRPr="0082662A">
              <w:rPr>
                <w:rFonts w:asciiTheme="majorHAnsi" w:hAnsiTheme="majorHAnsi" w:cs="Helvetica"/>
                <w:sz w:val="20"/>
                <w:szCs w:val="20"/>
              </w:rPr>
              <w:t xml:space="preserve"> do płukania oka</w:t>
            </w:r>
            <w:r w:rsidRPr="0082662A">
              <w:rPr>
                <w:rFonts w:asciiTheme="majorHAnsi" w:hAnsiTheme="majorHAnsi" w:cs="Helvetica"/>
                <w:sz w:val="20"/>
                <w:szCs w:val="20"/>
              </w:rPr>
              <w:tab/>
              <w:t>1 szt.</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rękawice</w:t>
            </w:r>
            <w:proofErr w:type="gramEnd"/>
            <w:r w:rsidRPr="0082662A">
              <w:rPr>
                <w:rFonts w:asciiTheme="majorHAnsi" w:hAnsiTheme="majorHAnsi" w:cs="Helvetica"/>
                <w:sz w:val="20"/>
                <w:szCs w:val="20"/>
              </w:rPr>
              <w:t xml:space="preserve"> ochronne nitrylowe</w:t>
            </w:r>
            <w:r w:rsidRPr="0082662A">
              <w:rPr>
                <w:rFonts w:asciiTheme="majorHAnsi" w:hAnsiTheme="majorHAnsi" w:cs="Helvetica"/>
                <w:sz w:val="20"/>
                <w:szCs w:val="20"/>
              </w:rPr>
              <w:tab/>
              <w:t>5 par</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worek</w:t>
            </w:r>
            <w:proofErr w:type="gramEnd"/>
            <w:r w:rsidRPr="0082662A">
              <w:rPr>
                <w:rFonts w:asciiTheme="majorHAnsi" w:hAnsiTheme="majorHAnsi" w:cs="Helvetica"/>
                <w:sz w:val="20"/>
                <w:szCs w:val="20"/>
              </w:rPr>
              <w:t xml:space="preserve"> plastikowy na odpady koloru czerwonego 2 szt.</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płyn</w:t>
            </w:r>
            <w:proofErr w:type="gramEnd"/>
            <w:r w:rsidRPr="0082662A">
              <w:rPr>
                <w:rFonts w:asciiTheme="majorHAnsi" w:hAnsiTheme="majorHAnsi" w:cs="Helvetica"/>
                <w:sz w:val="20"/>
                <w:szCs w:val="20"/>
              </w:rPr>
              <w:t xml:space="preserve"> do dezynfekcji rąk</w:t>
            </w:r>
            <w:r w:rsidRPr="0082662A">
              <w:rPr>
                <w:rFonts w:asciiTheme="majorHAnsi" w:hAnsiTheme="majorHAnsi" w:cs="Helvetica"/>
                <w:sz w:val="20"/>
                <w:szCs w:val="20"/>
              </w:rPr>
              <w:tab/>
              <w:t>1 szt. ( 250 ml)</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nożyczki</w:t>
            </w:r>
            <w:proofErr w:type="gramEnd"/>
            <w:r w:rsidRPr="0082662A">
              <w:rPr>
                <w:rFonts w:asciiTheme="majorHAnsi" w:hAnsiTheme="majorHAnsi" w:cs="Helvetica"/>
                <w:sz w:val="20"/>
                <w:szCs w:val="20"/>
              </w:rPr>
              <w:t xml:space="preserve"> ratownicze ze stopką</w:t>
            </w:r>
            <w:r w:rsidRPr="0082662A">
              <w:rPr>
                <w:rFonts w:asciiTheme="majorHAnsi" w:hAnsiTheme="majorHAnsi" w:cs="Helvetica"/>
                <w:sz w:val="20"/>
                <w:szCs w:val="20"/>
              </w:rPr>
              <w:tab/>
              <w:t>1 szt.</w:t>
            </w:r>
          </w:p>
          <w:p w:rsidR="003B43AC" w:rsidRPr="0082662A" w:rsidRDefault="003B43AC" w:rsidP="0082662A">
            <w:pPr>
              <w:numPr>
                <w:ilvl w:val="0"/>
                <w:numId w:val="8"/>
              </w:numPr>
              <w:autoSpaceDE w:val="0"/>
              <w:autoSpaceDN w:val="0"/>
              <w:adjustRightInd w:val="0"/>
              <w:jc w:val="both"/>
              <w:rPr>
                <w:rFonts w:asciiTheme="majorHAnsi" w:hAnsiTheme="majorHAnsi" w:cs="Helvetica"/>
                <w:sz w:val="20"/>
                <w:szCs w:val="20"/>
              </w:rPr>
            </w:pPr>
            <w:proofErr w:type="gramStart"/>
            <w:r w:rsidRPr="0082662A">
              <w:rPr>
                <w:rFonts w:asciiTheme="majorHAnsi" w:hAnsiTheme="majorHAnsi" w:cs="Helvetica"/>
                <w:sz w:val="20"/>
                <w:szCs w:val="20"/>
              </w:rPr>
              <w:t>folia</w:t>
            </w:r>
            <w:proofErr w:type="gramEnd"/>
            <w:r w:rsidRPr="0082662A">
              <w:rPr>
                <w:rFonts w:asciiTheme="majorHAnsi" w:hAnsiTheme="majorHAnsi" w:cs="Helvetica"/>
                <w:sz w:val="20"/>
                <w:szCs w:val="20"/>
              </w:rPr>
              <w:t xml:space="preserve"> do przykrywania zwłok</w:t>
            </w:r>
            <w:r w:rsidRPr="0082662A">
              <w:rPr>
                <w:rFonts w:asciiTheme="majorHAnsi" w:hAnsiTheme="majorHAnsi" w:cs="Helvetica"/>
                <w:sz w:val="20"/>
                <w:szCs w:val="20"/>
              </w:rPr>
              <w:tab/>
              <w:t>3 szt.</w:t>
            </w:r>
          </w:p>
          <w:p w:rsidR="003B43AC" w:rsidRPr="0082662A" w:rsidRDefault="003B43AC" w:rsidP="009142E5">
            <w:pPr>
              <w:numPr>
                <w:ilvl w:val="0"/>
                <w:numId w:val="8"/>
              </w:numPr>
              <w:autoSpaceDE w:val="0"/>
              <w:autoSpaceDN w:val="0"/>
              <w:adjustRightInd w:val="0"/>
              <w:rPr>
                <w:rFonts w:asciiTheme="majorHAnsi" w:hAnsiTheme="majorHAnsi" w:cs="Helvetica"/>
                <w:sz w:val="20"/>
                <w:szCs w:val="20"/>
              </w:rPr>
            </w:pPr>
            <w:proofErr w:type="gramStart"/>
            <w:r w:rsidRPr="0082662A">
              <w:rPr>
                <w:rFonts w:asciiTheme="majorHAnsi" w:hAnsiTheme="majorHAnsi" w:cs="Helvetica"/>
                <w:sz w:val="20"/>
                <w:szCs w:val="20"/>
              </w:rPr>
              <w:lastRenderedPageBreak/>
              <w:t>okulary</w:t>
            </w:r>
            <w:proofErr w:type="gramEnd"/>
            <w:r w:rsidRPr="0082662A">
              <w:rPr>
                <w:rFonts w:asciiTheme="majorHAnsi" w:hAnsiTheme="majorHAnsi" w:cs="Helvetica"/>
                <w:sz w:val="20"/>
                <w:szCs w:val="20"/>
              </w:rPr>
              <w:t xml:space="preserve"> ochronne</w:t>
            </w:r>
            <w:r w:rsidRPr="0082662A">
              <w:rPr>
                <w:rFonts w:asciiTheme="majorHAnsi" w:hAnsiTheme="majorHAnsi" w:cs="Helvetica"/>
                <w:sz w:val="20"/>
                <w:szCs w:val="20"/>
              </w:rPr>
              <w:tab/>
              <w:t>2 szt.</w:t>
            </w:r>
          </w:p>
          <w:p w:rsidR="003B43AC" w:rsidRPr="0082662A" w:rsidRDefault="003B43AC" w:rsidP="009142E5">
            <w:pPr>
              <w:numPr>
                <w:ilvl w:val="0"/>
                <w:numId w:val="8"/>
              </w:num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 xml:space="preserve">0,9% NaCl w pojemniku plastikowym </w:t>
            </w:r>
            <w:proofErr w:type="spellStart"/>
            <w:r w:rsidRPr="0082662A">
              <w:rPr>
                <w:rFonts w:asciiTheme="majorHAnsi" w:hAnsiTheme="majorHAnsi" w:cs="Helvetica"/>
                <w:sz w:val="20"/>
                <w:szCs w:val="20"/>
              </w:rPr>
              <w:t>lOml</w:t>
            </w:r>
            <w:proofErr w:type="spellEnd"/>
            <w:r w:rsidRPr="0082662A">
              <w:rPr>
                <w:rFonts w:asciiTheme="majorHAnsi" w:hAnsiTheme="majorHAnsi" w:cs="Helvetica"/>
                <w:sz w:val="20"/>
                <w:szCs w:val="20"/>
              </w:rPr>
              <w:tab/>
              <w:t>5 szt. wyrób medyczny</w:t>
            </w:r>
          </w:p>
          <w:p w:rsidR="003B43AC" w:rsidRPr="0082662A" w:rsidRDefault="003B43AC" w:rsidP="009142E5">
            <w:pPr>
              <w:numPr>
                <w:ilvl w:val="0"/>
                <w:numId w:val="8"/>
              </w:num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 xml:space="preserve">0,9% </w:t>
            </w:r>
            <w:proofErr w:type="spellStart"/>
            <w:r w:rsidRPr="0082662A">
              <w:rPr>
                <w:rFonts w:asciiTheme="majorHAnsi" w:hAnsiTheme="majorHAnsi" w:cs="Helvetica"/>
                <w:sz w:val="20"/>
                <w:szCs w:val="20"/>
              </w:rPr>
              <w:t>NaCj</w:t>
            </w:r>
            <w:proofErr w:type="spellEnd"/>
            <w:r w:rsidRPr="0082662A">
              <w:rPr>
                <w:rFonts w:asciiTheme="majorHAnsi" w:hAnsiTheme="majorHAnsi" w:cs="Helvetica"/>
                <w:sz w:val="20"/>
                <w:szCs w:val="20"/>
              </w:rPr>
              <w:t xml:space="preserve"> w pojemniku plastikowym 250ml</w:t>
            </w:r>
            <w:r w:rsidRPr="0082662A">
              <w:rPr>
                <w:rFonts w:asciiTheme="majorHAnsi" w:hAnsiTheme="majorHAnsi" w:cs="Helvetica"/>
                <w:sz w:val="20"/>
                <w:szCs w:val="20"/>
              </w:rPr>
              <w:tab/>
              <w:t xml:space="preserve">2 </w:t>
            </w:r>
            <w:proofErr w:type="spellStart"/>
            <w:r w:rsidRPr="0082662A">
              <w:rPr>
                <w:rFonts w:asciiTheme="majorHAnsi" w:hAnsiTheme="majorHAnsi" w:cs="Helvetica"/>
                <w:sz w:val="20"/>
                <w:szCs w:val="20"/>
              </w:rPr>
              <w:t>szt</w:t>
            </w:r>
            <w:proofErr w:type="spellEnd"/>
            <w:r w:rsidRPr="0082662A">
              <w:rPr>
                <w:rFonts w:asciiTheme="majorHAnsi" w:hAnsiTheme="majorHAnsi" w:cs="Helvetica"/>
                <w:sz w:val="20"/>
                <w:szCs w:val="20"/>
              </w:rPr>
              <w:t xml:space="preserve"> wyrób medyczny - butelka z zakrętką</w:t>
            </w:r>
          </w:p>
          <w:p w:rsidR="003B43AC" w:rsidRPr="0082662A" w:rsidRDefault="003B43AC" w:rsidP="009142E5">
            <w:pPr>
              <w:numPr>
                <w:ilvl w:val="0"/>
                <w:numId w:val="8"/>
              </w:num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Worek plastikowy z zamknięciem na amputowane części ciała z zimnym kompresem 2 szt.</w:t>
            </w:r>
          </w:p>
          <w:p w:rsidR="003B43AC" w:rsidRPr="0082662A" w:rsidRDefault="003B43AC" w:rsidP="009142E5">
            <w:pPr>
              <w:autoSpaceDE w:val="0"/>
              <w:autoSpaceDN w:val="0"/>
              <w:adjustRightInd w:val="0"/>
              <w:rPr>
                <w:rFonts w:asciiTheme="majorHAnsi" w:hAnsiTheme="majorHAnsi" w:cs="Helvetica"/>
                <w:sz w:val="20"/>
                <w:szCs w:val="20"/>
              </w:rPr>
            </w:pPr>
          </w:p>
          <w:p w:rsidR="003B43AC" w:rsidRPr="0082662A" w:rsidRDefault="003B43AC" w:rsidP="009142E5">
            <w:pPr>
              <w:autoSpaceDE w:val="0"/>
              <w:autoSpaceDN w:val="0"/>
              <w:adjustRightInd w:val="0"/>
              <w:rPr>
                <w:rFonts w:asciiTheme="majorHAnsi" w:hAnsiTheme="majorHAnsi" w:cs="Helvetica"/>
                <w:b/>
                <w:bCs/>
                <w:sz w:val="20"/>
                <w:szCs w:val="20"/>
              </w:rPr>
            </w:pPr>
            <w:r w:rsidRPr="0082662A">
              <w:rPr>
                <w:rFonts w:asciiTheme="majorHAnsi" w:hAnsiTheme="majorHAnsi" w:cs="Helvetica"/>
                <w:b/>
                <w:bCs/>
                <w:sz w:val="20"/>
                <w:szCs w:val="20"/>
                <w:u w:val="single"/>
              </w:rPr>
              <w:t xml:space="preserve">VI. Opatrywanie </w:t>
            </w:r>
            <w:proofErr w:type="gramStart"/>
            <w:r w:rsidRPr="0082662A">
              <w:rPr>
                <w:rFonts w:asciiTheme="majorHAnsi" w:hAnsiTheme="majorHAnsi" w:cs="Helvetica"/>
                <w:b/>
                <w:bCs/>
                <w:sz w:val="20"/>
                <w:szCs w:val="20"/>
                <w:u w:val="single"/>
              </w:rPr>
              <w:t>oparzeń</w:t>
            </w:r>
            <w:r w:rsidRPr="0082662A">
              <w:rPr>
                <w:rFonts w:asciiTheme="majorHAnsi" w:hAnsiTheme="majorHAnsi" w:cs="Helvetica"/>
                <w:b/>
                <w:bCs/>
                <w:sz w:val="20"/>
                <w:szCs w:val="20"/>
              </w:rPr>
              <w:t xml:space="preserve">   - zestaw</w:t>
            </w:r>
            <w:proofErr w:type="gramEnd"/>
            <w:r w:rsidRPr="0082662A">
              <w:rPr>
                <w:rFonts w:asciiTheme="majorHAnsi" w:hAnsiTheme="majorHAnsi" w:cs="Helvetica"/>
                <w:b/>
                <w:bCs/>
                <w:sz w:val="20"/>
                <w:szCs w:val="20"/>
              </w:rPr>
              <w:t xml:space="preserve"> w osobnej torbie</w:t>
            </w:r>
          </w:p>
          <w:p w:rsidR="003B43AC" w:rsidRPr="0082662A" w:rsidRDefault="003B43AC" w:rsidP="009142E5">
            <w:p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 xml:space="preserve">Opatrunki hydrożelowe w </w:t>
            </w:r>
            <w:r w:rsidRPr="0082662A">
              <w:rPr>
                <w:rFonts w:asciiTheme="majorHAnsi" w:hAnsiTheme="majorHAnsi" w:cs="Helvetica"/>
                <w:b/>
                <w:bCs/>
                <w:sz w:val="20"/>
                <w:szCs w:val="20"/>
              </w:rPr>
              <w:t xml:space="preserve">formie żelu - </w:t>
            </w:r>
            <w:r w:rsidRPr="0082662A">
              <w:rPr>
                <w:rFonts w:asciiTheme="majorHAnsi" w:hAnsiTheme="majorHAnsi" w:cs="Helvetica"/>
                <w:sz w:val="20"/>
                <w:szCs w:val="20"/>
              </w:rPr>
              <w:t>ułatwia przenikanie i penetracje rany, do oparzeń III stopnia</w:t>
            </w:r>
          </w:p>
          <w:p w:rsidR="003B43AC" w:rsidRPr="0082662A" w:rsidRDefault="003B43AC" w:rsidP="009142E5">
            <w:pPr>
              <w:autoSpaceDE w:val="0"/>
              <w:autoSpaceDN w:val="0"/>
              <w:adjustRightInd w:val="0"/>
              <w:rPr>
                <w:rFonts w:asciiTheme="majorHAnsi" w:hAnsiTheme="majorHAnsi" w:cs="Helvetica"/>
                <w:b/>
                <w:bCs/>
                <w:sz w:val="20"/>
                <w:szCs w:val="20"/>
              </w:rPr>
            </w:pPr>
            <w:r>
              <w:rPr>
                <w:rFonts w:asciiTheme="majorHAnsi" w:hAnsiTheme="majorHAnsi" w:cs="Helvetica"/>
                <w:b/>
                <w:bCs/>
                <w:sz w:val="20"/>
                <w:szCs w:val="20"/>
              </w:rPr>
              <w:t xml:space="preserve">- </w:t>
            </w:r>
            <w:r w:rsidRPr="0082662A">
              <w:rPr>
                <w:rFonts w:asciiTheme="majorHAnsi" w:hAnsiTheme="majorHAnsi" w:cs="Helvetica"/>
                <w:b/>
                <w:bCs/>
                <w:sz w:val="20"/>
                <w:szCs w:val="20"/>
              </w:rPr>
              <w:t xml:space="preserve">Przeźroczysty </w:t>
            </w:r>
            <w:r w:rsidR="001C698E">
              <w:rPr>
                <w:rFonts w:asciiTheme="majorHAnsi" w:hAnsiTheme="majorHAnsi" w:cs="Helvetica"/>
                <w:sz w:val="20"/>
                <w:szCs w:val="20"/>
              </w:rPr>
              <w:t>żel ułatwia kontrole rany</w:t>
            </w:r>
            <w:r w:rsidRPr="0082662A">
              <w:rPr>
                <w:rFonts w:asciiTheme="majorHAnsi" w:hAnsiTheme="majorHAnsi" w:cs="Helvetica"/>
                <w:sz w:val="20"/>
                <w:szCs w:val="20"/>
              </w:rPr>
              <w:t>, bez zapachowy</w:t>
            </w:r>
          </w:p>
          <w:p w:rsidR="003B43AC" w:rsidRPr="0082662A" w:rsidRDefault="003B43AC" w:rsidP="009142E5">
            <w:pPr>
              <w:autoSpaceDE w:val="0"/>
              <w:autoSpaceDN w:val="0"/>
              <w:adjustRightInd w:val="0"/>
              <w:rPr>
                <w:rFonts w:asciiTheme="majorHAnsi" w:hAnsiTheme="majorHAnsi" w:cs="Helvetica"/>
                <w:b/>
                <w:bCs/>
                <w:sz w:val="20"/>
                <w:szCs w:val="20"/>
              </w:rPr>
            </w:pPr>
            <w:r>
              <w:rPr>
                <w:rFonts w:asciiTheme="majorHAnsi" w:hAnsiTheme="majorHAnsi" w:cs="Helvetica"/>
                <w:b/>
                <w:bCs/>
                <w:sz w:val="20"/>
                <w:szCs w:val="20"/>
              </w:rPr>
              <w:t xml:space="preserve">- </w:t>
            </w:r>
            <w:r w:rsidRPr="0082662A">
              <w:rPr>
                <w:rFonts w:asciiTheme="majorHAnsi" w:hAnsiTheme="majorHAnsi" w:cs="Helvetica"/>
                <w:b/>
                <w:bCs/>
                <w:sz w:val="20"/>
                <w:szCs w:val="20"/>
              </w:rPr>
              <w:t xml:space="preserve">Antybakteryjny, </w:t>
            </w:r>
            <w:r w:rsidRPr="0082662A">
              <w:rPr>
                <w:rFonts w:asciiTheme="majorHAnsi" w:hAnsiTheme="majorHAnsi" w:cs="Helvetica"/>
                <w:sz w:val="20"/>
                <w:szCs w:val="20"/>
              </w:rPr>
              <w:t xml:space="preserve">system schładzania </w:t>
            </w:r>
            <w:r w:rsidRPr="0082662A">
              <w:rPr>
                <w:rFonts w:asciiTheme="majorHAnsi" w:hAnsiTheme="majorHAnsi" w:cs="Helvetica"/>
                <w:b/>
                <w:bCs/>
                <w:sz w:val="20"/>
                <w:szCs w:val="20"/>
              </w:rPr>
              <w:t>zapobiega hipotermii</w:t>
            </w:r>
          </w:p>
          <w:p w:rsidR="003B43AC" w:rsidRPr="0082662A"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t xml:space="preserve">- </w:t>
            </w:r>
            <w:r w:rsidRPr="0082662A">
              <w:rPr>
                <w:rFonts w:asciiTheme="majorHAnsi" w:hAnsiTheme="majorHAnsi" w:cs="Helvetica"/>
                <w:sz w:val="20"/>
                <w:szCs w:val="20"/>
              </w:rPr>
              <w:t xml:space="preserve">Dodatkowa </w:t>
            </w:r>
            <w:r w:rsidRPr="0082662A">
              <w:rPr>
                <w:rFonts w:asciiTheme="majorHAnsi" w:hAnsiTheme="majorHAnsi" w:cs="Helvetica"/>
                <w:b/>
                <w:bCs/>
                <w:sz w:val="20"/>
                <w:szCs w:val="20"/>
              </w:rPr>
              <w:t xml:space="preserve">instrukcja graficzna </w:t>
            </w:r>
            <w:r w:rsidRPr="0082662A">
              <w:rPr>
                <w:rFonts w:asciiTheme="majorHAnsi" w:hAnsiTheme="majorHAnsi" w:cs="Helvetica"/>
                <w:sz w:val="20"/>
                <w:szCs w:val="20"/>
              </w:rPr>
              <w:t>aplikacji opatrunku z informacja o % pokryciu powierzchni ciała</w:t>
            </w:r>
            <w:r w:rsidR="001C698E">
              <w:rPr>
                <w:rFonts w:asciiTheme="majorHAnsi" w:hAnsiTheme="majorHAnsi" w:cs="Helvetica"/>
                <w:sz w:val="20"/>
                <w:szCs w:val="20"/>
              </w:rPr>
              <w:t>.</w:t>
            </w:r>
          </w:p>
          <w:p w:rsidR="003B43AC" w:rsidRPr="0082662A" w:rsidRDefault="003B43AC" w:rsidP="009142E5">
            <w:pPr>
              <w:autoSpaceDE w:val="0"/>
              <w:autoSpaceDN w:val="0"/>
              <w:adjustRightInd w:val="0"/>
              <w:rPr>
                <w:rFonts w:asciiTheme="majorHAnsi" w:hAnsiTheme="majorHAnsi" w:cs="Helvetica"/>
                <w:sz w:val="20"/>
                <w:szCs w:val="20"/>
              </w:rPr>
            </w:pPr>
          </w:p>
          <w:p w:rsidR="003B43AC" w:rsidRPr="0082662A" w:rsidRDefault="003B43AC" w:rsidP="009142E5">
            <w:pPr>
              <w:autoSpaceDE w:val="0"/>
              <w:autoSpaceDN w:val="0"/>
              <w:adjustRightInd w:val="0"/>
              <w:rPr>
                <w:rFonts w:asciiTheme="majorHAnsi" w:hAnsiTheme="majorHAnsi" w:cs="Helvetica"/>
                <w:b/>
                <w:bCs/>
                <w:sz w:val="20"/>
                <w:szCs w:val="20"/>
              </w:rPr>
            </w:pPr>
            <w:r w:rsidRPr="0082662A">
              <w:rPr>
                <w:rFonts w:asciiTheme="majorHAnsi" w:hAnsiTheme="majorHAnsi" w:cs="Helvetica"/>
                <w:b/>
                <w:bCs/>
                <w:sz w:val="20"/>
                <w:szCs w:val="20"/>
              </w:rPr>
              <w:t xml:space="preserve">Opatrunki </w:t>
            </w:r>
            <w:proofErr w:type="spellStart"/>
            <w:r w:rsidRPr="0082662A">
              <w:rPr>
                <w:rFonts w:asciiTheme="majorHAnsi" w:hAnsiTheme="majorHAnsi" w:cs="Helvetica"/>
                <w:b/>
                <w:bCs/>
                <w:sz w:val="20"/>
                <w:szCs w:val="20"/>
              </w:rPr>
              <w:t>WaterJel</w:t>
            </w:r>
            <w:proofErr w:type="spellEnd"/>
            <w:r w:rsidRPr="0082662A">
              <w:rPr>
                <w:rFonts w:asciiTheme="majorHAnsi" w:hAnsiTheme="majorHAnsi" w:cs="Helvetica"/>
                <w:b/>
                <w:bCs/>
                <w:sz w:val="20"/>
                <w:szCs w:val="20"/>
              </w:rPr>
              <w:t xml:space="preserve"> w torbie</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r w:rsidRPr="0082662A">
              <w:rPr>
                <w:rFonts w:asciiTheme="majorHAnsi" w:hAnsiTheme="majorHAnsi" w:cs="Helvetica"/>
                <w:b/>
                <w:bCs/>
                <w:sz w:val="20"/>
                <w:szCs w:val="20"/>
              </w:rPr>
              <w:t>na twarz 30x40 cm</w:t>
            </w:r>
            <w:r w:rsidRPr="0082662A">
              <w:rPr>
                <w:rFonts w:asciiTheme="majorHAnsi" w:hAnsiTheme="majorHAnsi" w:cs="Helvetica"/>
                <w:sz w:val="20"/>
                <w:szCs w:val="20"/>
              </w:rPr>
              <w:tab/>
              <w:t xml:space="preserve">2 szt. z otworami na usta oczy i </w:t>
            </w:r>
            <w:proofErr w:type="gramStart"/>
            <w:r w:rsidRPr="0082662A">
              <w:rPr>
                <w:rFonts w:asciiTheme="majorHAnsi" w:hAnsiTheme="majorHAnsi" w:cs="Helvetica"/>
                <w:sz w:val="20"/>
                <w:szCs w:val="20"/>
              </w:rPr>
              <w:t xml:space="preserve">nos </w:t>
            </w:r>
            <w:r w:rsidRPr="0082662A">
              <w:rPr>
                <w:rFonts w:asciiTheme="majorHAnsi" w:hAnsiTheme="majorHAnsi" w:cs="Helvetica"/>
                <w:b/>
                <w:bCs/>
                <w:sz w:val="20"/>
                <w:szCs w:val="20"/>
              </w:rPr>
              <w:t xml:space="preserve">, </w:t>
            </w:r>
            <w:proofErr w:type="gramEnd"/>
            <w:r w:rsidRPr="0082662A">
              <w:rPr>
                <w:rFonts w:asciiTheme="majorHAnsi" w:hAnsiTheme="majorHAnsi" w:cs="Helvetica"/>
                <w:b/>
                <w:bCs/>
                <w:sz w:val="20"/>
                <w:szCs w:val="20"/>
              </w:rPr>
              <w:t>duży zachodzący na uszy i szyje</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proofErr w:type="gramStart"/>
            <w:r w:rsidRPr="0082662A">
              <w:rPr>
                <w:rFonts w:asciiTheme="majorHAnsi" w:hAnsiTheme="majorHAnsi" w:cs="Helvetica"/>
                <w:b/>
                <w:bCs/>
                <w:sz w:val="20"/>
                <w:szCs w:val="20"/>
              </w:rPr>
              <w:t>wymiar</w:t>
            </w:r>
            <w:proofErr w:type="gramEnd"/>
            <w:r w:rsidRPr="0082662A">
              <w:rPr>
                <w:rFonts w:asciiTheme="majorHAnsi" w:hAnsiTheme="majorHAnsi" w:cs="Helvetica"/>
                <w:b/>
                <w:bCs/>
                <w:sz w:val="20"/>
                <w:szCs w:val="20"/>
              </w:rPr>
              <w:t xml:space="preserve"> 10x10 cm</w:t>
            </w:r>
            <w:r w:rsidRPr="0082662A">
              <w:rPr>
                <w:rFonts w:asciiTheme="majorHAnsi" w:hAnsiTheme="majorHAnsi" w:cs="Helvetica"/>
                <w:sz w:val="20"/>
                <w:szCs w:val="20"/>
              </w:rPr>
              <w:tab/>
              <w:t>1 szt.</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proofErr w:type="gramStart"/>
            <w:r w:rsidRPr="0082662A">
              <w:rPr>
                <w:rFonts w:asciiTheme="majorHAnsi" w:hAnsiTheme="majorHAnsi" w:cs="Helvetica"/>
                <w:b/>
                <w:bCs/>
                <w:sz w:val="20"/>
                <w:szCs w:val="20"/>
              </w:rPr>
              <w:t>wymiar</w:t>
            </w:r>
            <w:proofErr w:type="gramEnd"/>
            <w:r w:rsidRPr="0082662A">
              <w:rPr>
                <w:rFonts w:asciiTheme="majorHAnsi" w:hAnsiTheme="majorHAnsi" w:cs="Helvetica"/>
                <w:b/>
                <w:bCs/>
                <w:sz w:val="20"/>
                <w:szCs w:val="20"/>
              </w:rPr>
              <w:t xml:space="preserve"> 20x46cm</w:t>
            </w:r>
            <w:r w:rsidRPr="0082662A">
              <w:rPr>
                <w:rFonts w:asciiTheme="majorHAnsi" w:hAnsiTheme="majorHAnsi" w:cs="Helvetica"/>
                <w:sz w:val="20"/>
                <w:szCs w:val="20"/>
              </w:rPr>
              <w:tab/>
              <w:t>2szt.</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r w:rsidRPr="0082662A">
              <w:rPr>
                <w:rFonts w:asciiTheme="majorHAnsi" w:hAnsiTheme="majorHAnsi" w:cs="Helvetica"/>
                <w:b/>
                <w:bCs/>
                <w:sz w:val="20"/>
                <w:szCs w:val="20"/>
              </w:rPr>
              <w:t>wymiar 20x55cm</w:t>
            </w:r>
            <w:r w:rsidRPr="0082662A">
              <w:rPr>
                <w:rFonts w:asciiTheme="majorHAnsi" w:hAnsiTheme="majorHAnsi" w:cs="Helvetica"/>
                <w:sz w:val="20"/>
                <w:szCs w:val="20"/>
              </w:rPr>
              <w:tab/>
              <w:t xml:space="preserve">2 szt. na dłoń, </w:t>
            </w:r>
            <w:r w:rsidRPr="0082662A">
              <w:rPr>
                <w:rFonts w:asciiTheme="majorHAnsi" w:hAnsiTheme="majorHAnsi" w:cs="Helvetica"/>
                <w:b/>
                <w:bCs/>
                <w:sz w:val="20"/>
                <w:szCs w:val="20"/>
              </w:rPr>
              <w:t xml:space="preserve">z wycięciami na </w:t>
            </w:r>
            <w:proofErr w:type="gramStart"/>
            <w:r w:rsidRPr="0082662A">
              <w:rPr>
                <w:rFonts w:asciiTheme="majorHAnsi" w:hAnsiTheme="majorHAnsi" w:cs="Helvetica"/>
                <w:b/>
                <w:bCs/>
                <w:sz w:val="20"/>
                <w:szCs w:val="20"/>
              </w:rPr>
              <w:t xml:space="preserve">kciuk , </w:t>
            </w:r>
            <w:proofErr w:type="gramEnd"/>
            <w:r w:rsidRPr="0082662A">
              <w:rPr>
                <w:rFonts w:asciiTheme="majorHAnsi" w:hAnsiTheme="majorHAnsi" w:cs="Helvetica"/>
                <w:b/>
                <w:bCs/>
                <w:sz w:val="20"/>
                <w:szCs w:val="20"/>
              </w:rPr>
              <w:t>o konstrukcji zapobiegającej sklejaniu palców</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proofErr w:type="gramStart"/>
            <w:r w:rsidRPr="0082662A">
              <w:rPr>
                <w:rFonts w:asciiTheme="majorHAnsi" w:hAnsiTheme="majorHAnsi" w:cs="Helvetica"/>
                <w:b/>
                <w:bCs/>
                <w:sz w:val="20"/>
                <w:szCs w:val="20"/>
              </w:rPr>
              <w:t>żel</w:t>
            </w:r>
            <w:proofErr w:type="gramEnd"/>
            <w:r w:rsidRPr="0082662A">
              <w:rPr>
                <w:rFonts w:asciiTheme="majorHAnsi" w:hAnsiTheme="majorHAnsi" w:cs="Helvetica"/>
                <w:b/>
                <w:bCs/>
                <w:sz w:val="20"/>
                <w:szCs w:val="20"/>
              </w:rPr>
              <w:t xml:space="preserve"> w butelce 120ml</w:t>
            </w:r>
            <w:r w:rsidRPr="0082662A">
              <w:rPr>
                <w:rFonts w:asciiTheme="majorHAnsi" w:hAnsiTheme="majorHAnsi" w:cs="Helvetica"/>
                <w:sz w:val="20"/>
                <w:szCs w:val="20"/>
              </w:rPr>
              <w:tab/>
              <w:t xml:space="preserve">2szt. </w:t>
            </w:r>
            <w:r w:rsidRPr="0082662A">
              <w:rPr>
                <w:rFonts w:asciiTheme="majorHAnsi" w:hAnsiTheme="majorHAnsi" w:cs="Helvetica"/>
                <w:b/>
                <w:bCs/>
                <w:sz w:val="20"/>
                <w:szCs w:val="20"/>
              </w:rPr>
              <w:t>-nożyczki</w:t>
            </w:r>
            <w:r w:rsidRPr="0082662A">
              <w:rPr>
                <w:rFonts w:asciiTheme="majorHAnsi" w:hAnsiTheme="majorHAnsi" w:cs="Helvetica"/>
                <w:sz w:val="20"/>
                <w:szCs w:val="20"/>
              </w:rPr>
              <w:tab/>
              <w:t>1szt.</w:t>
            </w:r>
          </w:p>
          <w:p w:rsidR="003B43AC" w:rsidRPr="0082662A" w:rsidRDefault="003B43AC" w:rsidP="009142E5">
            <w:pPr>
              <w:numPr>
                <w:ilvl w:val="0"/>
                <w:numId w:val="10"/>
              </w:numPr>
              <w:autoSpaceDE w:val="0"/>
              <w:autoSpaceDN w:val="0"/>
              <w:adjustRightInd w:val="0"/>
              <w:rPr>
                <w:rFonts w:asciiTheme="majorHAnsi" w:hAnsiTheme="majorHAnsi" w:cs="Helvetica"/>
                <w:b/>
                <w:bCs/>
                <w:sz w:val="20"/>
                <w:szCs w:val="20"/>
              </w:rPr>
            </w:pPr>
            <w:proofErr w:type="gramStart"/>
            <w:r w:rsidRPr="0082662A">
              <w:rPr>
                <w:rFonts w:asciiTheme="majorHAnsi" w:hAnsiTheme="majorHAnsi" w:cs="Helvetica"/>
                <w:b/>
                <w:bCs/>
                <w:sz w:val="20"/>
                <w:szCs w:val="20"/>
              </w:rPr>
              <w:t>bandaż</w:t>
            </w:r>
            <w:proofErr w:type="gramEnd"/>
            <w:r w:rsidRPr="0082662A">
              <w:rPr>
                <w:rFonts w:asciiTheme="majorHAnsi" w:hAnsiTheme="majorHAnsi" w:cs="Helvetica"/>
                <w:sz w:val="20"/>
                <w:szCs w:val="20"/>
              </w:rPr>
              <w:tab/>
              <w:t>2szt.</w:t>
            </w:r>
          </w:p>
          <w:p w:rsidR="003B43AC" w:rsidRDefault="003B43AC" w:rsidP="009142E5">
            <w:pPr>
              <w:pStyle w:val="Style8"/>
              <w:widowControl/>
              <w:spacing w:before="14"/>
              <w:rPr>
                <w:rStyle w:val="FontStyle26"/>
              </w:rPr>
            </w:pPr>
          </w:p>
          <w:p w:rsidR="003B43AC" w:rsidRDefault="003B43AC" w:rsidP="0082662A">
            <w:pPr>
              <w:pStyle w:val="Style8"/>
              <w:widowControl/>
              <w:spacing w:before="14"/>
              <w:rPr>
                <w:rStyle w:val="FontStyle26"/>
              </w:rPr>
            </w:pPr>
            <w:r>
              <w:rPr>
                <w:rStyle w:val="FontStyle26"/>
              </w:rPr>
              <w:t>Plecak / torba na zestaw PSP R-l</w:t>
            </w:r>
          </w:p>
          <w:p w:rsidR="003B43AC" w:rsidRDefault="003B43AC" w:rsidP="0082662A">
            <w:pPr>
              <w:pStyle w:val="Style14"/>
              <w:widowControl/>
              <w:tabs>
                <w:tab w:val="left" w:pos="557"/>
              </w:tabs>
              <w:spacing w:before="221" w:line="269" w:lineRule="exact"/>
              <w:rPr>
                <w:rStyle w:val="FontStyle31"/>
              </w:rPr>
            </w:pPr>
            <w:r>
              <w:rPr>
                <w:rStyle w:val="FontStyle31"/>
              </w:rPr>
              <w:t xml:space="preserve">- Szybki dostęp </w:t>
            </w:r>
            <w:r>
              <w:rPr>
                <w:rStyle w:val="FontStyle26"/>
                <w:u w:val="single"/>
              </w:rPr>
              <w:t xml:space="preserve">do </w:t>
            </w:r>
            <w:r>
              <w:rPr>
                <w:rStyle w:val="FontStyle31"/>
                <w:u w:val="single"/>
              </w:rPr>
              <w:t>całego wyposażenia po otwarciu</w:t>
            </w:r>
          </w:p>
          <w:p w:rsidR="003B43AC" w:rsidRDefault="003B43AC" w:rsidP="0082662A">
            <w:pPr>
              <w:pStyle w:val="Style14"/>
              <w:widowControl/>
              <w:tabs>
                <w:tab w:val="left" w:pos="557"/>
              </w:tabs>
              <w:spacing w:line="269" w:lineRule="exact"/>
              <w:rPr>
                <w:rStyle w:val="FontStyle31"/>
              </w:rPr>
            </w:pPr>
            <w:r>
              <w:rPr>
                <w:rStyle w:val="FontStyle31"/>
              </w:rPr>
              <w:t>- Zewnętrzna kieszeń z bezpośrednim dostępem do zaworu butli tlenowej</w:t>
            </w:r>
          </w:p>
          <w:p w:rsidR="003B43AC" w:rsidRDefault="003B43AC" w:rsidP="0082662A">
            <w:pPr>
              <w:pStyle w:val="Style14"/>
              <w:widowControl/>
              <w:tabs>
                <w:tab w:val="left" w:pos="557"/>
              </w:tabs>
              <w:spacing w:line="269" w:lineRule="exact"/>
              <w:rPr>
                <w:rStyle w:val="FontStyle31"/>
              </w:rPr>
            </w:pPr>
            <w:r>
              <w:rPr>
                <w:rStyle w:val="FontStyle31"/>
              </w:rPr>
              <w:lastRenderedPageBreak/>
              <w:t>- Kołnierz ortopedyczny w tylnej części torby</w:t>
            </w:r>
          </w:p>
          <w:p w:rsidR="003B43AC" w:rsidRDefault="003B43AC" w:rsidP="0082662A">
            <w:pPr>
              <w:pStyle w:val="Style14"/>
              <w:widowControl/>
              <w:tabs>
                <w:tab w:val="left" w:pos="557"/>
              </w:tabs>
              <w:spacing w:line="269" w:lineRule="exact"/>
              <w:rPr>
                <w:rStyle w:val="FontStyle31"/>
              </w:rPr>
            </w:pPr>
            <w:r>
              <w:rPr>
                <w:rStyle w:val="FontStyle31"/>
              </w:rPr>
              <w:t xml:space="preserve">- Odpinane </w:t>
            </w:r>
            <w:proofErr w:type="spellStart"/>
            <w:r>
              <w:rPr>
                <w:rStyle w:val="FontStyle31"/>
              </w:rPr>
              <w:t>organizery</w:t>
            </w:r>
            <w:proofErr w:type="spellEnd"/>
            <w:r>
              <w:rPr>
                <w:rStyle w:val="FontStyle31"/>
              </w:rPr>
              <w:t xml:space="preserve"> (saszetki) zabezpieczające opatrunki przed warunkami atmosferycznymi</w:t>
            </w:r>
          </w:p>
          <w:p w:rsidR="003B43AC" w:rsidRDefault="003B43AC" w:rsidP="0082662A">
            <w:pPr>
              <w:pStyle w:val="Style14"/>
              <w:widowControl/>
              <w:tabs>
                <w:tab w:val="left" w:pos="557"/>
              </w:tabs>
              <w:spacing w:line="269" w:lineRule="exact"/>
              <w:rPr>
                <w:rStyle w:val="FontStyle31"/>
              </w:rPr>
            </w:pPr>
            <w:r>
              <w:rPr>
                <w:rStyle w:val="FontStyle31"/>
              </w:rPr>
              <w:t>- Uchwyty do transportu w ręku, na ramieniu, klatce piersiowej, plecach</w:t>
            </w:r>
          </w:p>
          <w:p w:rsidR="003B43AC" w:rsidRDefault="003B43AC" w:rsidP="0082662A">
            <w:pPr>
              <w:pStyle w:val="Style14"/>
              <w:widowControl/>
              <w:tabs>
                <w:tab w:val="left" w:pos="557"/>
              </w:tabs>
              <w:spacing w:line="269" w:lineRule="exact"/>
              <w:rPr>
                <w:rStyle w:val="FontStyle31"/>
              </w:rPr>
            </w:pPr>
            <w:r>
              <w:rPr>
                <w:rStyle w:val="FontStyle31"/>
              </w:rPr>
              <w:t>- Chwytaki przy zamkach</w:t>
            </w:r>
          </w:p>
          <w:p w:rsidR="003B43AC" w:rsidRDefault="003B43AC" w:rsidP="0082662A">
            <w:pPr>
              <w:pStyle w:val="Style14"/>
              <w:widowControl/>
              <w:tabs>
                <w:tab w:val="left" w:pos="557"/>
              </w:tabs>
              <w:spacing w:line="269" w:lineRule="exact"/>
              <w:rPr>
                <w:rStyle w:val="FontStyle31"/>
              </w:rPr>
            </w:pPr>
            <w:r>
              <w:rPr>
                <w:rStyle w:val="FontStyle31"/>
              </w:rPr>
              <w:t>- Wyjmowane usztywnienia (torbę można prać)</w:t>
            </w:r>
          </w:p>
          <w:p w:rsidR="003B43AC" w:rsidRPr="00651CF1" w:rsidRDefault="003B43AC" w:rsidP="00790140">
            <w:pPr>
              <w:autoSpaceDE w:val="0"/>
              <w:autoSpaceDN w:val="0"/>
              <w:adjustRightInd w:val="0"/>
              <w:jc w:val="both"/>
              <w:rPr>
                <w:rFonts w:asciiTheme="majorHAnsi" w:hAnsiTheme="majorHAnsi" w:cs="Helvetica"/>
                <w:sz w:val="20"/>
                <w:szCs w:val="20"/>
              </w:rPr>
            </w:pPr>
          </w:p>
        </w:tc>
        <w:tc>
          <w:tcPr>
            <w:tcW w:w="5843" w:type="dxa"/>
          </w:tcPr>
          <w:p w:rsidR="003B43AC" w:rsidRPr="00651CF1" w:rsidRDefault="003B43AC" w:rsidP="0018069A">
            <w:pPr>
              <w:autoSpaceDE w:val="0"/>
              <w:autoSpaceDN w:val="0"/>
              <w:adjustRightInd w:val="0"/>
              <w:rPr>
                <w:rFonts w:asciiTheme="majorHAnsi" w:hAnsiTheme="majorHAnsi" w:cs="Helvetica"/>
                <w:sz w:val="20"/>
                <w:szCs w:val="20"/>
              </w:rPr>
            </w:pPr>
          </w:p>
        </w:tc>
      </w:tr>
      <w:tr w:rsidR="003B43AC" w:rsidRPr="00651CF1" w:rsidTr="003B43AC">
        <w:tc>
          <w:tcPr>
            <w:tcW w:w="709" w:type="dxa"/>
          </w:tcPr>
          <w:p w:rsidR="003B43AC" w:rsidRPr="00651CF1" w:rsidRDefault="003B43AC" w:rsidP="00DE357B">
            <w:pPr>
              <w:autoSpaceDE w:val="0"/>
              <w:autoSpaceDN w:val="0"/>
              <w:adjustRightInd w:val="0"/>
              <w:jc w:val="center"/>
              <w:rPr>
                <w:rFonts w:asciiTheme="majorHAnsi" w:hAnsiTheme="majorHAnsi" w:cs="Helvetica"/>
                <w:sz w:val="20"/>
                <w:szCs w:val="20"/>
              </w:rPr>
            </w:pPr>
            <w:r w:rsidRPr="00651CF1">
              <w:rPr>
                <w:rFonts w:asciiTheme="majorHAnsi" w:hAnsiTheme="majorHAnsi" w:cs="Helvetica"/>
                <w:sz w:val="20"/>
                <w:szCs w:val="20"/>
              </w:rPr>
              <w:lastRenderedPageBreak/>
              <w:t>2</w:t>
            </w:r>
          </w:p>
        </w:tc>
        <w:tc>
          <w:tcPr>
            <w:tcW w:w="2269" w:type="dxa"/>
          </w:tcPr>
          <w:p w:rsidR="003B43AC" w:rsidRPr="00651CF1" w:rsidRDefault="003B43AC" w:rsidP="00774956">
            <w:pPr>
              <w:autoSpaceDE w:val="0"/>
              <w:autoSpaceDN w:val="0"/>
              <w:adjustRightInd w:val="0"/>
              <w:jc w:val="both"/>
              <w:rPr>
                <w:rFonts w:asciiTheme="majorHAnsi" w:hAnsiTheme="majorHAnsi" w:cs="Helvetica"/>
                <w:sz w:val="20"/>
                <w:szCs w:val="20"/>
              </w:rPr>
            </w:pPr>
            <w:r w:rsidRPr="00B62CD2">
              <w:rPr>
                <w:rFonts w:asciiTheme="majorHAnsi" w:hAnsiTheme="majorHAnsi" w:cs="Helvetica"/>
                <w:sz w:val="20"/>
                <w:szCs w:val="20"/>
              </w:rPr>
              <w:t xml:space="preserve">Deska ortopedyczna dla dorosłych z kompletem pasów i stabilizatorem głowy </w:t>
            </w:r>
            <w:r w:rsidRPr="00774956">
              <w:rPr>
                <w:rFonts w:asciiTheme="majorHAnsi" w:hAnsiTheme="majorHAnsi" w:cs="Helvetica"/>
                <w:b/>
                <w:sz w:val="20"/>
                <w:szCs w:val="20"/>
              </w:rPr>
              <w:t>kolor żółty</w:t>
            </w:r>
          </w:p>
        </w:tc>
        <w:tc>
          <w:tcPr>
            <w:tcW w:w="1134" w:type="dxa"/>
          </w:tcPr>
          <w:p w:rsidR="003B43AC" w:rsidRPr="00651CF1" w:rsidRDefault="003B43AC" w:rsidP="00DE357B">
            <w:pPr>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1</w:t>
            </w:r>
          </w:p>
        </w:tc>
        <w:tc>
          <w:tcPr>
            <w:tcW w:w="5843" w:type="dxa"/>
          </w:tcPr>
          <w:p w:rsidR="003B43AC" w:rsidRPr="0082662A" w:rsidRDefault="003B43AC" w:rsidP="009142E5">
            <w:pPr>
              <w:autoSpaceDE w:val="0"/>
              <w:autoSpaceDN w:val="0"/>
              <w:adjustRightInd w:val="0"/>
              <w:rPr>
                <w:rFonts w:asciiTheme="majorHAnsi" w:hAnsiTheme="majorHAnsi" w:cs="Helvetica"/>
                <w:sz w:val="20"/>
                <w:szCs w:val="20"/>
              </w:rPr>
            </w:pPr>
            <w:r w:rsidRPr="0082662A">
              <w:rPr>
                <w:rFonts w:asciiTheme="majorHAnsi" w:hAnsiTheme="majorHAnsi" w:cs="Helvetica"/>
                <w:b/>
                <w:bCs/>
                <w:sz w:val="20"/>
                <w:szCs w:val="20"/>
              </w:rPr>
              <w:t xml:space="preserve">Deska ortopedyczna - </w:t>
            </w:r>
            <w:r w:rsidRPr="0082662A">
              <w:rPr>
                <w:rFonts w:asciiTheme="majorHAnsi" w:hAnsiTheme="majorHAnsi" w:cs="Helvetica"/>
                <w:sz w:val="20"/>
                <w:szCs w:val="20"/>
              </w:rPr>
              <w:t xml:space="preserve">nośność 450 kg, - do </w:t>
            </w:r>
            <w:r w:rsidRPr="0082662A">
              <w:rPr>
                <w:rFonts w:asciiTheme="majorHAnsi" w:hAnsiTheme="majorHAnsi" w:cs="Helvetica"/>
                <w:b/>
                <w:bCs/>
                <w:sz w:val="20"/>
                <w:szCs w:val="20"/>
              </w:rPr>
              <w:t xml:space="preserve">ewakuacji poszkodowanego i sprzętu kolor </w:t>
            </w:r>
            <w:r w:rsidRPr="00774956">
              <w:rPr>
                <w:rFonts w:asciiTheme="majorHAnsi" w:hAnsiTheme="majorHAnsi" w:cs="Helvetica"/>
                <w:b/>
                <w:bCs/>
                <w:sz w:val="20"/>
                <w:szCs w:val="20"/>
                <w:u w:val="single"/>
              </w:rPr>
              <w:t>żółty</w:t>
            </w:r>
            <w:r w:rsidRPr="0082662A">
              <w:rPr>
                <w:rFonts w:asciiTheme="majorHAnsi" w:hAnsiTheme="majorHAnsi" w:cs="Helvetica"/>
                <w:b/>
                <w:bCs/>
                <w:sz w:val="20"/>
                <w:szCs w:val="20"/>
              </w:rPr>
              <w:t xml:space="preserve"> </w:t>
            </w:r>
            <w:r w:rsidRPr="0082662A">
              <w:rPr>
                <w:rFonts w:asciiTheme="majorHAnsi" w:hAnsiTheme="majorHAnsi" w:cs="Helvetica"/>
                <w:sz w:val="20"/>
                <w:szCs w:val="20"/>
              </w:rPr>
              <w:t>ułatwiający kontrole stanu poszkodowanego.</w:t>
            </w:r>
          </w:p>
          <w:p w:rsidR="003B43AC" w:rsidRDefault="003B43AC" w:rsidP="009142E5">
            <w:pPr>
              <w:autoSpaceDE w:val="0"/>
              <w:autoSpaceDN w:val="0"/>
              <w:adjustRightInd w:val="0"/>
              <w:rPr>
                <w:rFonts w:asciiTheme="majorHAnsi" w:hAnsiTheme="majorHAnsi" w:cs="Helvetica"/>
                <w:sz w:val="20"/>
                <w:szCs w:val="20"/>
              </w:rPr>
            </w:pPr>
            <w:r w:rsidRPr="0082662A">
              <w:rPr>
                <w:rFonts w:asciiTheme="majorHAnsi" w:hAnsiTheme="majorHAnsi" w:cs="Helvetica"/>
                <w:sz w:val="20"/>
                <w:szCs w:val="20"/>
              </w:rPr>
              <w:t xml:space="preserve">Kompletna ze stabilizacją klockową głowy i kpi. 4 </w:t>
            </w:r>
            <w:proofErr w:type="gramStart"/>
            <w:r w:rsidRPr="0082662A">
              <w:rPr>
                <w:rFonts w:asciiTheme="majorHAnsi" w:hAnsiTheme="majorHAnsi" w:cs="Helvetica"/>
                <w:sz w:val="20"/>
                <w:szCs w:val="20"/>
              </w:rPr>
              <w:t>pasów</w:t>
            </w:r>
            <w:proofErr w:type="gramEnd"/>
            <w:r w:rsidRPr="0082662A">
              <w:rPr>
                <w:rFonts w:asciiTheme="majorHAnsi" w:hAnsiTheme="majorHAnsi" w:cs="Helvetica"/>
                <w:sz w:val="20"/>
                <w:szCs w:val="20"/>
              </w:rPr>
              <w:t xml:space="preserve"> kodowanych kolorami, zapinana na obrotowe karabińczyki i metalowe zatrzaski</w:t>
            </w:r>
            <w:r>
              <w:rPr>
                <w:rFonts w:asciiTheme="majorHAnsi" w:hAnsiTheme="majorHAnsi" w:cs="Helvetica"/>
                <w:sz w:val="20"/>
                <w:szCs w:val="20"/>
              </w:rPr>
              <w:t>.</w:t>
            </w:r>
          </w:p>
          <w:p w:rsidR="003B43AC" w:rsidRDefault="003B43AC" w:rsidP="009142E5">
            <w:pPr>
              <w:autoSpaceDE w:val="0"/>
              <w:autoSpaceDN w:val="0"/>
              <w:adjustRightInd w:val="0"/>
              <w:rPr>
                <w:rFonts w:asciiTheme="majorHAnsi" w:hAnsiTheme="majorHAnsi" w:cs="Helvetica"/>
                <w:sz w:val="20"/>
                <w:szCs w:val="20"/>
              </w:rPr>
            </w:pPr>
          </w:p>
          <w:p w:rsidR="003B43AC" w:rsidRPr="009437DB" w:rsidRDefault="003B43AC" w:rsidP="009437DB">
            <w:pPr>
              <w:autoSpaceDE w:val="0"/>
              <w:autoSpaceDN w:val="0"/>
              <w:adjustRightInd w:val="0"/>
              <w:jc w:val="both"/>
              <w:rPr>
                <w:rFonts w:asciiTheme="majorHAnsi" w:hAnsiTheme="majorHAnsi" w:cs="Helvetica"/>
                <w:sz w:val="20"/>
                <w:szCs w:val="20"/>
              </w:rPr>
            </w:pPr>
            <w:r w:rsidRPr="009437DB">
              <w:rPr>
                <w:rFonts w:asciiTheme="majorHAnsi" w:hAnsiTheme="majorHAnsi" w:cs="Helvetica"/>
                <w:sz w:val="20"/>
                <w:szCs w:val="20"/>
              </w:rPr>
              <w:t xml:space="preserve">Wymagania określone wg standardu KSRG </w:t>
            </w:r>
            <w:proofErr w:type="gramStart"/>
            <w:r w:rsidRPr="009437DB">
              <w:rPr>
                <w:rFonts w:asciiTheme="majorHAnsi" w:hAnsiTheme="majorHAnsi" w:cs="Helvetica"/>
                <w:sz w:val="20"/>
                <w:szCs w:val="20"/>
              </w:rPr>
              <w:t>z  lipca</w:t>
            </w:r>
            <w:proofErr w:type="gramEnd"/>
            <w:r w:rsidRPr="009437DB">
              <w:rPr>
                <w:rFonts w:asciiTheme="majorHAnsi" w:hAnsiTheme="majorHAnsi" w:cs="Helvetica"/>
                <w:sz w:val="20"/>
                <w:szCs w:val="20"/>
              </w:rPr>
              <w:t xml:space="preserve"> 2013r.</w:t>
            </w:r>
          </w:p>
          <w:p w:rsidR="003B43AC" w:rsidRPr="00651CF1" w:rsidRDefault="003B43AC" w:rsidP="00DE357B">
            <w:pPr>
              <w:autoSpaceDE w:val="0"/>
              <w:autoSpaceDN w:val="0"/>
              <w:adjustRightInd w:val="0"/>
              <w:jc w:val="both"/>
              <w:rPr>
                <w:rFonts w:asciiTheme="majorHAnsi" w:hAnsiTheme="majorHAnsi" w:cs="Helvetica"/>
                <w:sz w:val="20"/>
                <w:szCs w:val="20"/>
              </w:rPr>
            </w:pPr>
          </w:p>
        </w:tc>
        <w:tc>
          <w:tcPr>
            <w:tcW w:w="5843" w:type="dxa"/>
          </w:tcPr>
          <w:p w:rsidR="003B43AC" w:rsidRPr="00651CF1" w:rsidRDefault="003B43AC" w:rsidP="005E5F46">
            <w:pPr>
              <w:autoSpaceDE w:val="0"/>
              <w:autoSpaceDN w:val="0"/>
              <w:adjustRightInd w:val="0"/>
              <w:jc w:val="both"/>
              <w:rPr>
                <w:rFonts w:asciiTheme="majorHAnsi" w:hAnsiTheme="majorHAnsi" w:cs="Helvetica"/>
                <w:sz w:val="20"/>
                <w:szCs w:val="20"/>
              </w:rPr>
            </w:pPr>
          </w:p>
        </w:tc>
      </w:tr>
      <w:tr w:rsidR="003B43AC" w:rsidRPr="00651CF1" w:rsidTr="003B43AC">
        <w:tc>
          <w:tcPr>
            <w:tcW w:w="709" w:type="dxa"/>
          </w:tcPr>
          <w:p w:rsidR="003B43AC" w:rsidRPr="00651CF1" w:rsidRDefault="003B43AC" w:rsidP="00DE357B">
            <w:pPr>
              <w:autoSpaceDE w:val="0"/>
              <w:autoSpaceDN w:val="0"/>
              <w:adjustRightInd w:val="0"/>
              <w:jc w:val="center"/>
              <w:rPr>
                <w:rFonts w:asciiTheme="majorHAnsi" w:hAnsiTheme="majorHAnsi" w:cs="Helvetica"/>
                <w:sz w:val="20"/>
                <w:szCs w:val="20"/>
              </w:rPr>
            </w:pPr>
            <w:r w:rsidRPr="00651CF1">
              <w:rPr>
                <w:rFonts w:asciiTheme="majorHAnsi" w:hAnsiTheme="majorHAnsi" w:cs="Helvetica"/>
                <w:sz w:val="20"/>
                <w:szCs w:val="20"/>
              </w:rPr>
              <w:t>3</w:t>
            </w:r>
          </w:p>
        </w:tc>
        <w:tc>
          <w:tcPr>
            <w:tcW w:w="2269" w:type="dxa"/>
          </w:tcPr>
          <w:p w:rsidR="003B43AC" w:rsidRPr="00651CF1" w:rsidRDefault="003B43AC" w:rsidP="00DE357B">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Defibrylator</w:t>
            </w:r>
            <w:r w:rsidRPr="00C442F4">
              <w:rPr>
                <w:rFonts w:asciiTheme="majorHAnsi" w:hAnsiTheme="majorHAnsi" w:cs="Helvetica"/>
                <w:sz w:val="20"/>
                <w:szCs w:val="20"/>
              </w:rPr>
              <w:t xml:space="preserve"> </w:t>
            </w:r>
            <w:r>
              <w:rPr>
                <w:rFonts w:asciiTheme="majorHAnsi" w:hAnsiTheme="majorHAnsi" w:cs="Helvetica"/>
                <w:sz w:val="20"/>
                <w:szCs w:val="20"/>
              </w:rPr>
              <w:t>(</w:t>
            </w:r>
            <w:r w:rsidRPr="00C442F4">
              <w:rPr>
                <w:rFonts w:asciiTheme="majorHAnsi" w:hAnsiTheme="majorHAnsi" w:cs="Helvetica"/>
                <w:sz w:val="20"/>
                <w:szCs w:val="20"/>
              </w:rPr>
              <w:t>zestaw z torbą, baterią i elektrodami</w:t>
            </w:r>
            <w:r>
              <w:rPr>
                <w:rFonts w:asciiTheme="majorHAnsi" w:hAnsiTheme="majorHAnsi" w:cs="Helvetica"/>
                <w:sz w:val="20"/>
                <w:szCs w:val="20"/>
              </w:rPr>
              <w:t>)</w:t>
            </w:r>
            <w:r w:rsidRPr="00C442F4">
              <w:rPr>
                <w:rFonts w:asciiTheme="majorHAnsi" w:hAnsiTheme="majorHAnsi" w:cs="Helvetica"/>
                <w:sz w:val="20"/>
                <w:szCs w:val="20"/>
              </w:rPr>
              <w:t>.</w:t>
            </w:r>
          </w:p>
        </w:tc>
        <w:tc>
          <w:tcPr>
            <w:tcW w:w="1134" w:type="dxa"/>
          </w:tcPr>
          <w:p w:rsidR="003B43AC" w:rsidRPr="00651CF1" w:rsidRDefault="003B43AC" w:rsidP="00DE357B">
            <w:pPr>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2</w:t>
            </w:r>
          </w:p>
        </w:tc>
        <w:tc>
          <w:tcPr>
            <w:tcW w:w="5843" w:type="dxa"/>
          </w:tcPr>
          <w:p w:rsidR="003B43AC" w:rsidRDefault="003B43AC" w:rsidP="009437DB">
            <w:pPr>
              <w:autoSpaceDE w:val="0"/>
              <w:autoSpaceDN w:val="0"/>
              <w:adjustRightInd w:val="0"/>
              <w:jc w:val="both"/>
              <w:rPr>
                <w:rFonts w:asciiTheme="majorHAnsi" w:hAnsiTheme="majorHAnsi" w:cs="Helvetica"/>
                <w:sz w:val="20"/>
                <w:szCs w:val="20"/>
              </w:rPr>
            </w:pPr>
            <w:r w:rsidRPr="009437DB">
              <w:rPr>
                <w:rFonts w:asciiTheme="majorHAnsi" w:hAnsiTheme="majorHAnsi" w:cs="Helvetica"/>
                <w:sz w:val="20"/>
                <w:szCs w:val="20"/>
              </w:rPr>
              <w:t xml:space="preserve">Wymagania określone wg standardu KSRG </w:t>
            </w:r>
            <w:proofErr w:type="gramStart"/>
            <w:r w:rsidRPr="009437DB">
              <w:rPr>
                <w:rFonts w:asciiTheme="majorHAnsi" w:hAnsiTheme="majorHAnsi" w:cs="Helvetica"/>
                <w:sz w:val="20"/>
                <w:szCs w:val="20"/>
              </w:rPr>
              <w:t>z  lipca</w:t>
            </w:r>
            <w:proofErr w:type="gramEnd"/>
            <w:r w:rsidRPr="009437DB">
              <w:rPr>
                <w:rFonts w:asciiTheme="majorHAnsi" w:hAnsiTheme="majorHAnsi" w:cs="Helvetica"/>
                <w:sz w:val="20"/>
                <w:szCs w:val="20"/>
              </w:rPr>
              <w:t xml:space="preserve"> 2013r.</w:t>
            </w:r>
          </w:p>
          <w:p w:rsidR="009142E5" w:rsidRDefault="009142E5" w:rsidP="009142E5">
            <w:pPr>
              <w:autoSpaceDE w:val="0"/>
              <w:autoSpaceDN w:val="0"/>
              <w:adjustRightInd w:val="0"/>
              <w:rPr>
                <w:rFonts w:asciiTheme="majorHAnsi" w:hAnsiTheme="majorHAnsi" w:cs="Helvetica"/>
                <w:sz w:val="20"/>
                <w:szCs w:val="20"/>
              </w:rPr>
            </w:pPr>
          </w:p>
          <w:p w:rsidR="003B43AC" w:rsidRPr="009437DB"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t>Defibrylator zestaw z torbą, baterią i elektrodami.</w:t>
            </w:r>
          </w:p>
          <w:p w:rsidR="003B43AC"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Zautomatyzowany defibrylator zewnętrzny z możliwością pracy w trybie dla dorosłych i dla dzieci.</w:t>
            </w:r>
          </w:p>
          <w:p w:rsidR="003B43AC" w:rsidRDefault="003B43AC" w:rsidP="009142E5">
            <w:pPr>
              <w:autoSpaceDE w:val="0"/>
              <w:autoSpaceDN w:val="0"/>
              <w:adjustRightInd w:val="0"/>
              <w:rPr>
                <w:rFonts w:ascii="Trebuchet MS" w:eastAsia="Times New Roman" w:hAnsi="Trebuchet MS" w:cs="Trebuchet MS"/>
                <w:sz w:val="16"/>
                <w:szCs w:val="16"/>
              </w:rPr>
            </w:pPr>
          </w:p>
          <w:p w:rsidR="003B43AC" w:rsidRPr="00D16566" w:rsidRDefault="003B43AC" w:rsidP="009142E5">
            <w:pPr>
              <w:autoSpaceDE w:val="0"/>
              <w:autoSpaceDN w:val="0"/>
              <w:adjustRightInd w:val="0"/>
              <w:rPr>
                <w:rFonts w:ascii="Cambria" w:eastAsia="Times New Roman" w:hAnsi="Cambria" w:cs="Trebuchet MS"/>
                <w:sz w:val="20"/>
                <w:szCs w:val="20"/>
              </w:rPr>
            </w:pPr>
            <w:r w:rsidRPr="00D16566">
              <w:rPr>
                <w:rFonts w:ascii="Cambria" w:eastAsia="Times New Roman" w:hAnsi="Cambria" w:cs="Trebuchet MS"/>
                <w:sz w:val="20"/>
                <w:szCs w:val="20"/>
              </w:rPr>
              <w:t>Posiada Status LCD</w:t>
            </w:r>
            <w:r w:rsidRPr="00D16566">
              <w:rPr>
                <w:rFonts w:ascii="Cambria" w:hAnsi="Cambria" w:cs="Trebuchet MS"/>
                <w:sz w:val="20"/>
                <w:szCs w:val="20"/>
              </w:rPr>
              <w:t xml:space="preserve"> - </w:t>
            </w:r>
            <w:r w:rsidRPr="00D16566">
              <w:rPr>
                <w:rFonts w:ascii="Cambria" w:eastAsia="Times New Roman" w:hAnsi="Cambria" w:cs="Trebuchet MS"/>
                <w:sz w:val="20"/>
                <w:szCs w:val="20"/>
              </w:rPr>
              <w:t>Wyświetla status urządzenia, poziom naładowania baterii oraz status elektrod.</w:t>
            </w:r>
          </w:p>
          <w:p w:rsidR="003B43AC" w:rsidRDefault="003B43AC" w:rsidP="009142E5">
            <w:pPr>
              <w:autoSpaceDE w:val="0"/>
              <w:autoSpaceDN w:val="0"/>
              <w:adjustRightInd w:val="0"/>
              <w:rPr>
                <w:rFonts w:asciiTheme="majorHAnsi" w:hAnsiTheme="majorHAnsi" w:cs="Helvetica"/>
                <w:sz w:val="20"/>
                <w:szCs w:val="20"/>
              </w:rPr>
            </w:pPr>
          </w:p>
          <w:p w:rsidR="003B43AC" w:rsidRDefault="003B43AC" w:rsidP="009142E5">
            <w:pPr>
              <w:autoSpaceDE w:val="0"/>
              <w:autoSpaceDN w:val="0"/>
              <w:adjustRightInd w:val="0"/>
              <w:rPr>
                <w:rFonts w:asciiTheme="majorHAnsi" w:hAnsiTheme="majorHAnsi" w:cs="Helvetica"/>
                <w:sz w:val="20"/>
                <w:szCs w:val="20"/>
              </w:rPr>
            </w:pPr>
            <w:r w:rsidRPr="00C168F1">
              <w:rPr>
                <w:rFonts w:asciiTheme="majorHAnsi" w:hAnsiTheme="majorHAnsi" w:cs="Helvetica"/>
                <w:b/>
                <w:sz w:val="20"/>
                <w:szCs w:val="20"/>
              </w:rPr>
              <w:t>Głośnik</w:t>
            </w:r>
            <w:r w:rsidRPr="00D034BE">
              <w:rPr>
                <w:rFonts w:ascii="Trebuchet MS" w:hAnsi="Trebuchet MS" w:cs="Trebuchet MS"/>
                <w:sz w:val="16"/>
                <w:szCs w:val="16"/>
              </w:rPr>
              <w:t xml:space="preserve"> </w:t>
            </w:r>
            <w:r>
              <w:rPr>
                <w:rFonts w:ascii="Trebuchet MS" w:hAnsi="Trebuchet MS" w:cs="Trebuchet MS"/>
                <w:sz w:val="16"/>
                <w:szCs w:val="16"/>
              </w:rPr>
              <w:t xml:space="preserve">- </w:t>
            </w:r>
            <w:r w:rsidRPr="00D034BE">
              <w:rPr>
                <w:rFonts w:asciiTheme="majorHAnsi" w:hAnsiTheme="majorHAnsi" w:cs="Helvetica"/>
                <w:sz w:val="20"/>
                <w:szCs w:val="20"/>
              </w:rPr>
              <w:t>Wydaje komendy głosowe, i PAD SP1 analizuje poziom odgłos</w:t>
            </w:r>
            <w:r>
              <w:rPr>
                <w:rFonts w:asciiTheme="majorHAnsi" w:hAnsiTheme="majorHAnsi" w:cs="Helvetica"/>
                <w:sz w:val="20"/>
                <w:szCs w:val="20"/>
              </w:rPr>
              <w:t xml:space="preserve">ów otoczenia w trakcie pracy. W </w:t>
            </w:r>
            <w:r w:rsidRPr="00D034BE">
              <w:rPr>
                <w:rFonts w:asciiTheme="majorHAnsi" w:hAnsiTheme="majorHAnsi" w:cs="Helvetica"/>
                <w:sz w:val="20"/>
                <w:szCs w:val="20"/>
              </w:rPr>
              <w:t xml:space="preserve">przypadku wysokiej </w:t>
            </w:r>
            <w:r w:rsidR="00110C72">
              <w:rPr>
                <w:rFonts w:asciiTheme="majorHAnsi" w:hAnsiTheme="majorHAnsi" w:cs="Helvetica"/>
                <w:sz w:val="20"/>
                <w:szCs w:val="20"/>
              </w:rPr>
              <w:t>głośności odgłosów z otoczenia.</w:t>
            </w:r>
          </w:p>
          <w:p w:rsidR="003B43AC" w:rsidRPr="00C442F4"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Naprowadzanie przez jednoznaczne polecenia głosowe w języku polskim.</w:t>
            </w:r>
          </w:p>
          <w:p w:rsidR="003B43AC" w:rsidRDefault="003B43AC" w:rsidP="009142E5">
            <w:pPr>
              <w:autoSpaceDE w:val="0"/>
              <w:autoSpaceDN w:val="0"/>
              <w:adjustRightInd w:val="0"/>
              <w:rPr>
                <w:rFonts w:asciiTheme="majorHAnsi" w:hAnsiTheme="majorHAnsi" w:cs="Helvetica"/>
                <w:sz w:val="20"/>
                <w:szCs w:val="20"/>
              </w:rPr>
            </w:pPr>
          </w:p>
          <w:p w:rsidR="003B43AC" w:rsidRPr="00D034BE" w:rsidRDefault="003B43AC" w:rsidP="009142E5">
            <w:pPr>
              <w:autoSpaceDE w:val="0"/>
              <w:autoSpaceDN w:val="0"/>
              <w:adjustRightInd w:val="0"/>
              <w:rPr>
                <w:rFonts w:asciiTheme="majorHAnsi" w:hAnsiTheme="majorHAnsi" w:cs="Helvetica"/>
                <w:b/>
                <w:sz w:val="20"/>
                <w:szCs w:val="20"/>
              </w:rPr>
            </w:pPr>
            <w:r w:rsidRPr="00D034BE">
              <w:rPr>
                <w:rFonts w:asciiTheme="majorHAnsi" w:hAnsiTheme="majorHAnsi" w:cs="Helvetica"/>
                <w:b/>
                <w:sz w:val="20"/>
                <w:szCs w:val="20"/>
              </w:rPr>
              <w:t xml:space="preserve">Test </w:t>
            </w:r>
            <w:proofErr w:type="gramStart"/>
            <w:r w:rsidRPr="00D034BE">
              <w:rPr>
                <w:rFonts w:asciiTheme="majorHAnsi" w:hAnsiTheme="majorHAnsi" w:cs="Helvetica"/>
                <w:b/>
                <w:sz w:val="20"/>
                <w:szCs w:val="20"/>
              </w:rPr>
              <w:t xml:space="preserve">auto-diagnostyczny                                                  </w:t>
            </w:r>
            <w:proofErr w:type="gramEnd"/>
            <w:r w:rsidRPr="00D034BE">
              <w:rPr>
                <w:rFonts w:asciiTheme="majorHAnsi" w:hAnsiTheme="majorHAnsi" w:cs="Helvetica"/>
                <w:b/>
                <w:sz w:val="20"/>
                <w:szCs w:val="20"/>
              </w:rPr>
              <w:t xml:space="preserve">     </w:t>
            </w:r>
          </w:p>
          <w:p w:rsidR="003B43AC" w:rsidRDefault="003B43AC" w:rsidP="009142E5">
            <w:pPr>
              <w:autoSpaceDE w:val="0"/>
              <w:autoSpaceDN w:val="0"/>
              <w:adjustRightInd w:val="0"/>
              <w:rPr>
                <w:rFonts w:asciiTheme="majorHAnsi" w:hAnsiTheme="majorHAnsi" w:cs="Helvetica"/>
                <w:sz w:val="20"/>
                <w:szCs w:val="20"/>
              </w:rPr>
            </w:pPr>
            <w:r w:rsidRPr="00D034BE">
              <w:rPr>
                <w:rFonts w:asciiTheme="majorHAnsi" w:hAnsiTheme="majorHAnsi" w:cs="Helvetica"/>
                <w:sz w:val="20"/>
                <w:szCs w:val="20"/>
              </w:rPr>
              <w:t>Automatyczny</w:t>
            </w:r>
            <w:r w:rsidRPr="00D034BE">
              <w:rPr>
                <w:rFonts w:asciiTheme="majorHAnsi" w:hAnsiTheme="majorHAnsi" w:cs="Helvetica"/>
                <w:sz w:val="20"/>
                <w:szCs w:val="20"/>
              </w:rPr>
              <w:tab/>
            </w:r>
            <w:r>
              <w:rPr>
                <w:rFonts w:asciiTheme="majorHAnsi" w:hAnsiTheme="majorHAnsi" w:cs="Helvetica"/>
                <w:sz w:val="20"/>
                <w:szCs w:val="20"/>
              </w:rPr>
              <w:t xml:space="preserve">- </w:t>
            </w:r>
            <w:r w:rsidRPr="00D034BE">
              <w:rPr>
                <w:rFonts w:asciiTheme="majorHAnsi" w:hAnsiTheme="majorHAnsi" w:cs="Helvetica"/>
                <w:sz w:val="20"/>
                <w:szCs w:val="20"/>
              </w:rPr>
              <w:t>Test auto</w:t>
            </w:r>
            <w:r>
              <w:rPr>
                <w:rFonts w:asciiTheme="majorHAnsi" w:hAnsiTheme="majorHAnsi" w:cs="Helvetica"/>
                <w:sz w:val="20"/>
                <w:szCs w:val="20"/>
              </w:rPr>
              <w:t xml:space="preserve"> - </w:t>
            </w:r>
            <w:r w:rsidRPr="00D034BE">
              <w:rPr>
                <w:rFonts w:asciiTheme="majorHAnsi" w:hAnsiTheme="majorHAnsi" w:cs="Helvetica"/>
                <w:sz w:val="20"/>
                <w:szCs w:val="20"/>
              </w:rPr>
              <w:t>diagnostyczny dotyczący włączania/ wyłączania, czasu pracy, testy dzienne, tygodniowe i miesięczne</w:t>
            </w:r>
            <w:r>
              <w:rPr>
                <w:rFonts w:asciiTheme="majorHAnsi" w:hAnsiTheme="majorHAnsi" w:cs="Helvetica"/>
                <w:sz w:val="20"/>
                <w:szCs w:val="20"/>
              </w:rPr>
              <w:t>.</w:t>
            </w:r>
          </w:p>
          <w:p w:rsidR="003B43AC" w:rsidRDefault="003B43AC" w:rsidP="009142E5">
            <w:pPr>
              <w:autoSpaceDE w:val="0"/>
              <w:autoSpaceDN w:val="0"/>
              <w:adjustRightInd w:val="0"/>
              <w:rPr>
                <w:rFonts w:asciiTheme="majorHAnsi" w:hAnsiTheme="majorHAnsi" w:cs="Helvetica"/>
                <w:sz w:val="20"/>
                <w:szCs w:val="20"/>
              </w:rPr>
            </w:pPr>
            <w:r w:rsidRPr="00D034BE">
              <w:rPr>
                <w:rFonts w:asciiTheme="majorHAnsi" w:hAnsiTheme="majorHAnsi" w:cs="Helvetica"/>
                <w:sz w:val="20"/>
                <w:szCs w:val="20"/>
              </w:rPr>
              <w:t>Manualny</w:t>
            </w:r>
            <w:r>
              <w:rPr>
                <w:rFonts w:asciiTheme="majorHAnsi" w:hAnsiTheme="majorHAnsi" w:cs="Helvetica"/>
                <w:sz w:val="20"/>
                <w:szCs w:val="20"/>
              </w:rPr>
              <w:t xml:space="preserve"> - </w:t>
            </w:r>
            <w:r w:rsidRPr="00A00CE2">
              <w:rPr>
                <w:rFonts w:asciiTheme="majorHAnsi" w:hAnsiTheme="majorHAnsi" w:cs="Helvetica"/>
                <w:sz w:val="20"/>
                <w:szCs w:val="20"/>
              </w:rPr>
              <w:t>Test dotyczący zamontowania baterii (</w:t>
            </w:r>
            <w:proofErr w:type="gramStart"/>
            <w:r w:rsidRPr="00A00CE2">
              <w:rPr>
                <w:rFonts w:asciiTheme="majorHAnsi" w:hAnsiTheme="majorHAnsi" w:cs="Helvetica"/>
                <w:sz w:val="20"/>
                <w:szCs w:val="20"/>
              </w:rPr>
              <w:t>wykonany gdy</w:t>
            </w:r>
            <w:proofErr w:type="gramEnd"/>
            <w:r w:rsidRPr="00A00CE2">
              <w:rPr>
                <w:rFonts w:asciiTheme="majorHAnsi" w:hAnsiTheme="majorHAnsi" w:cs="Helvetica"/>
                <w:sz w:val="20"/>
                <w:szCs w:val="20"/>
              </w:rPr>
              <w:t xml:space="preserve"> użytkownik włoży </w:t>
            </w:r>
            <w:r w:rsidRPr="00A00CE2">
              <w:rPr>
                <w:rFonts w:asciiTheme="majorHAnsi" w:hAnsiTheme="majorHAnsi" w:cs="Helvetica"/>
                <w:i/>
                <w:iCs/>
                <w:sz w:val="20"/>
                <w:szCs w:val="20"/>
              </w:rPr>
              <w:t xml:space="preserve">baterię do </w:t>
            </w:r>
            <w:r w:rsidRPr="00A00CE2">
              <w:rPr>
                <w:rFonts w:asciiTheme="majorHAnsi" w:hAnsiTheme="majorHAnsi" w:cs="Helvetica"/>
                <w:sz w:val="20"/>
                <w:szCs w:val="20"/>
              </w:rPr>
              <w:t>odpowiedniego miejsca w urządzeniu)</w:t>
            </w:r>
            <w:r>
              <w:rPr>
                <w:rFonts w:asciiTheme="majorHAnsi" w:hAnsiTheme="majorHAnsi" w:cs="Helvetica"/>
                <w:sz w:val="20"/>
                <w:szCs w:val="20"/>
              </w:rPr>
              <w:t>.</w:t>
            </w:r>
          </w:p>
          <w:p w:rsidR="003B43AC" w:rsidRDefault="003B43AC" w:rsidP="009142E5">
            <w:pPr>
              <w:autoSpaceDE w:val="0"/>
              <w:autoSpaceDN w:val="0"/>
              <w:adjustRightInd w:val="0"/>
              <w:rPr>
                <w:rFonts w:asciiTheme="majorHAnsi" w:hAnsiTheme="majorHAnsi" w:cs="Helvetica"/>
                <w:sz w:val="20"/>
                <w:szCs w:val="20"/>
              </w:rPr>
            </w:pPr>
          </w:p>
          <w:p w:rsidR="003B43AC" w:rsidRDefault="003B43AC" w:rsidP="009142E5">
            <w:pPr>
              <w:autoSpaceDE w:val="0"/>
              <w:autoSpaceDN w:val="0"/>
              <w:adjustRightInd w:val="0"/>
              <w:rPr>
                <w:rFonts w:asciiTheme="majorHAnsi" w:hAnsiTheme="majorHAnsi" w:cs="Helvetica"/>
                <w:sz w:val="20"/>
                <w:szCs w:val="20"/>
              </w:rPr>
            </w:pPr>
            <w:r w:rsidRPr="00A00CE2">
              <w:rPr>
                <w:rFonts w:asciiTheme="majorHAnsi" w:hAnsiTheme="majorHAnsi" w:cs="Helvetica"/>
                <w:b/>
                <w:sz w:val="20"/>
                <w:szCs w:val="20"/>
              </w:rPr>
              <w:t>Jednorazowa bateria</w:t>
            </w:r>
          </w:p>
          <w:p w:rsidR="003B43AC" w:rsidRDefault="003B43AC" w:rsidP="009142E5">
            <w:pPr>
              <w:autoSpaceDE w:val="0"/>
              <w:autoSpaceDN w:val="0"/>
              <w:adjustRightInd w:val="0"/>
              <w:rPr>
                <w:rFonts w:asciiTheme="majorHAnsi" w:hAnsiTheme="majorHAnsi" w:cs="Helvetica"/>
                <w:sz w:val="20"/>
                <w:szCs w:val="20"/>
              </w:rPr>
            </w:pPr>
            <w:r w:rsidRPr="00A00CE2">
              <w:rPr>
                <w:rFonts w:asciiTheme="majorHAnsi" w:hAnsiTheme="majorHAnsi" w:cs="Helvetica"/>
                <w:sz w:val="20"/>
                <w:szCs w:val="20"/>
              </w:rPr>
              <w:t>Rodzaj baterii</w:t>
            </w:r>
            <w:r>
              <w:rPr>
                <w:rFonts w:asciiTheme="majorHAnsi" w:hAnsiTheme="majorHAnsi" w:cs="Helvetica"/>
                <w:sz w:val="20"/>
                <w:szCs w:val="20"/>
              </w:rPr>
              <w:t xml:space="preserve"> </w:t>
            </w:r>
          </w:p>
          <w:p w:rsidR="003B43AC" w:rsidRDefault="003B43AC" w:rsidP="009142E5">
            <w:pPr>
              <w:autoSpaceDE w:val="0"/>
              <w:autoSpaceDN w:val="0"/>
              <w:adjustRightInd w:val="0"/>
              <w:rPr>
                <w:rFonts w:asciiTheme="majorHAnsi" w:hAnsiTheme="majorHAnsi" w:cs="Helvetica"/>
                <w:sz w:val="20"/>
                <w:szCs w:val="20"/>
              </w:rPr>
            </w:pPr>
            <w:proofErr w:type="gramStart"/>
            <w:r w:rsidRPr="00A00CE2">
              <w:rPr>
                <w:rFonts w:asciiTheme="majorHAnsi" w:hAnsiTheme="majorHAnsi" w:cs="Helvetica"/>
                <w:sz w:val="20"/>
                <w:szCs w:val="20"/>
              </w:rPr>
              <w:t>Wydajność</w:t>
            </w:r>
            <w:r>
              <w:rPr>
                <w:rFonts w:asciiTheme="majorHAnsi" w:hAnsiTheme="majorHAnsi" w:cs="Helvetica"/>
                <w:sz w:val="20"/>
                <w:szCs w:val="20"/>
              </w:rPr>
              <w:t xml:space="preserve"> - </w:t>
            </w:r>
            <w:r w:rsidRPr="00A00CE2">
              <w:rPr>
                <w:rFonts w:ascii="Trebuchet MS" w:hAnsi="Trebuchet MS" w:cs="Trebuchet MS"/>
                <w:sz w:val="16"/>
                <w:szCs w:val="16"/>
              </w:rPr>
              <w:t xml:space="preserve"> </w:t>
            </w:r>
            <w:r w:rsidRPr="00A00CE2">
              <w:rPr>
                <w:rFonts w:asciiTheme="majorHAnsi" w:hAnsiTheme="majorHAnsi" w:cs="Helvetica"/>
                <w:sz w:val="20"/>
                <w:szCs w:val="20"/>
              </w:rPr>
              <w:t>Przynajmniej</w:t>
            </w:r>
            <w:proofErr w:type="gramEnd"/>
            <w:r w:rsidRPr="00A00CE2">
              <w:rPr>
                <w:rFonts w:asciiTheme="majorHAnsi" w:hAnsiTheme="majorHAnsi" w:cs="Helvetica"/>
                <w:sz w:val="20"/>
                <w:szCs w:val="20"/>
              </w:rPr>
              <w:t xml:space="preserve"> 200 wyładowań </w:t>
            </w:r>
            <w:r>
              <w:rPr>
                <w:rFonts w:asciiTheme="majorHAnsi" w:hAnsiTheme="majorHAnsi" w:cs="Helvetica"/>
                <w:sz w:val="20"/>
                <w:szCs w:val="20"/>
              </w:rPr>
              <w:br/>
            </w:r>
            <w:r w:rsidRPr="00A00CE2">
              <w:rPr>
                <w:rFonts w:asciiTheme="majorHAnsi" w:hAnsiTheme="majorHAnsi" w:cs="Helvetica"/>
                <w:sz w:val="20"/>
                <w:szCs w:val="20"/>
              </w:rPr>
              <w:t>w przypadku nowej baterii lub 8 godzin pracy w temperaturze pokojowej</w:t>
            </w:r>
            <w:r>
              <w:rPr>
                <w:rFonts w:asciiTheme="majorHAnsi" w:hAnsiTheme="majorHAnsi" w:cs="Helvetica"/>
                <w:sz w:val="20"/>
                <w:szCs w:val="20"/>
              </w:rPr>
              <w:t>.</w:t>
            </w:r>
          </w:p>
          <w:p w:rsidR="003B43AC" w:rsidRDefault="003B43AC" w:rsidP="009142E5">
            <w:pPr>
              <w:autoSpaceDE w:val="0"/>
              <w:autoSpaceDN w:val="0"/>
              <w:adjustRightInd w:val="0"/>
              <w:rPr>
                <w:rFonts w:asciiTheme="majorHAnsi" w:hAnsiTheme="majorHAnsi" w:cs="Helvetica"/>
                <w:sz w:val="20"/>
                <w:szCs w:val="20"/>
              </w:rPr>
            </w:pPr>
            <w:r w:rsidRPr="00A00CE2">
              <w:rPr>
                <w:rFonts w:asciiTheme="majorHAnsi" w:hAnsiTheme="majorHAnsi" w:cs="Helvetica"/>
                <w:sz w:val="20"/>
                <w:szCs w:val="20"/>
              </w:rPr>
              <w:t>Przydatność do użycia w trybie stand</w:t>
            </w:r>
            <w:r>
              <w:rPr>
                <w:rFonts w:asciiTheme="majorHAnsi" w:hAnsiTheme="majorHAnsi" w:cs="Helvetica"/>
                <w:sz w:val="20"/>
                <w:szCs w:val="20"/>
              </w:rPr>
              <w:t xml:space="preserve"> </w:t>
            </w:r>
            <w:r w:rsidRPr="00A00CE2">
              <w:rPr>
                <w:rFonts w:asciiTheme="majorHAnsi" w:hAnsiTheme="majorHAnsi" w:cs="Helvetica"/>
                <w:sz w:val="20"/>
                <w:szCs w:val="20"/>
              </w:rPr>
              <w:t>by (po włożeniu baterii</w:t>
            </w:r>
            <w:proofErr w:type="gramStart"/>
            <w:r w:rsidRPr="00A00CE2">
              <w:rPr>
                <w:rFonts w:asciiTheme="majorHAnsi" w:hAnsiTheme="majorHAnsi" w:cs="Helvetica"/>
                <w:sz w:val="20"/>
                <w:szCs w:val="20"/>
              </w:rPr>
              <w:t>)</w:t>
            </w:r>
            <w:r>
              <w:rPr>
                <w:rFonts w:asciiTheme="majorHAnsi" w:hAnsiTheme="majorHAnsi" w:cs="Helvetica"/>
                <w:sz w:val="20"/>
                <w:szCs w:val="20"/>
              </w:rPr>
              <w:t xml:space="preserve">- </w:t>
            </w:r>
            <w:r w:rsidRPr="00A00CE2">
              <w:rPr>
                <w:rFonts w:asciiTheme="majorHAnsi" w:hAnsiTheme="majorHAnsi" w:cs="Helvetica"/>
                <w:sz w:val="20"/>
                <w:szCs w:val="20"/>
              </w:rPr>
              <w:t>Przynajmniej</w:t>
            </w:r>
            <w:proofErr w:type="gramEnd"/>
            <w:r w:rsidRPr="00A00CE2">
              <w:rPr>
                <w:rFonts w:asciiTheme="majorHAnsi" w:hAnsiTheme="majorHAnsi" w:cs="Helvetica"/>
                <w:sz w:val="20"/>
                <w:szCs w:val="20"/>
              </w:rPr>
              <w:t xml:space="preserve"> 5 lat od daty instalacji, jeżeli bateria jest przechowywana </w:t>
            </w:r>
            <w:r w:rsidRPr="00A00CE2">
              <w:rPr>
                <w:rFonts w:asciiTheme="majorHAnsi" w:hAnsiTheme="majorHAnsi" w:cs="Helvetica"/>
                <w:i/>
                <w:iCs/>
                <w:sz w:val="20"/>
                <w:szCs w:val="20"/>
              </w:rPr>
              <w:t xml:space="preserve">zgodnie z </w:t>
            </w:r>
            <w:r w:rsidRPr="00A00CE2">
              <w:rPr>
                <w:rFonts w:asciiTheme="majorHAnsi" w:hAnsiTheme="majorHAnsi" w:cs="Helvetica"/>
                <w:sz w:val="20"/>
                <w:szCs w:val="20"/>
              </w:rPr>
              <w:t>instrukcją.</w:t>
            </w:r>
          </w:p>
          <w:p w:rsidR="003B43AC" w:rsidRDefault="003B43AC" w:rsidP="00C442F4">
            <w:pPr>
              <w:autoSpaceDE w:val="0"/>
              <w:autoSpaceDN w:val="0"/>
              <w:adjustRightInd w:val="0"/>
              <w:jc w:val="both"/>
              <w:rPr>
                <w:rFonts w:asciiTheme="majorHAnsi" w:hAnsiTheme="majorHAnsi" w:cs="Helvetica"/>
                <w:sz w:val="20"/>
                <w:szCs w:val="20"/>
              </w:rPr>
            </w:pPr>
          </w:p>
          <w:p w:rsidR="003B43AC" w:rsidRPr="00124B9E" w:rsidRDefault="003B43AC" w:rsidP="00A00CE2">
            <w:pPr>
              <w:autoSpaceDE w:val="0"/>
              <w:autoSpaceDN w:val="0"/>
              <w:adjustRightInd w:val="0"/>
              <w:jc w:val="both"/>
              <w:rPr>
                <w:rFonts w:asciiTheme="majorHAnsi" w:hAnsiTheme="majorHAnsi" w:cs="Helvetica"/>
                <w:b/>
                <w:sz w:val="20"/>
                <w:szCs w:val="20"/>
              </w:rPr>
            </w:pPr>
            <w:r w:rsidRPr="00124B9E">
              <w:rPr>
                <w:rFonts w:asciiTheme="majorHAnsi" w:hAnsiTheme="majorHAnsi" w:cs="Helvetica"/>
                <w:b/>
                <w:sz w:val="20"/>
                <w:szCs w:val="20"/>
              </w:rPr>
              <w:t>Elektrody</w:t>
            </w:r>
          </w:p>
          <w:p w:rsidR="003B43AC" w:rsidRPr="003B626F" w:rsidRDefault="003B43AC" w:rsidP="003B626F">
            <w:pPr>
              <w:autoSpaceDE w:val="0"/>
              <w:autoSpaceDN w:val="0"/>
              <w:adjustRightInd w:val="0"/>
              <w:jc w:val="both"/>
              <w:rPr>
                <w:rFonts w:asciiTheme="majorHAnsi" w:hAnsiTheme="majorHAnsi" w:cs="Helvetica"/>
                <w:sz w:val="20"/>
                <w:szCs w:val="20"/>
              </w:rPr>
            </w:pPr>
            <w:r w:rsidRPr="003B626F">
              <w:rPr>
                <w:rFonts w:asciiTheme="majorHAnsi" w:hAnsiTheme="majorHAnsi" w:cs="Helvetica"/>
                <w:sz w:val="20"/>
                <w:szCs w:val="20"/>
              </w:rPr>
              <w:t>Wyposażony w minimum trzy pary elektrod samoprzylepnych w tym 2 komplety dla dorosłych i 1 komplet dla dzieci. Na opakowaniu elektrod oraz na każdej elektrodzie dokładny rysunek, określający, miejsce prawidłowego ich naklejenia. Obudowa lub torba na urządzenie wyposażona jest w kieszeń do przechowywania kompletów elektrod.</w:t>
            </w:r>
          </w:p>
          <w:p w:rsidR="003B43AC" w:rsidRPr="00A00CE2" w:rsidRDefault="003B43AC" w:rsidP="00A00CE2">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Dla dorosłych: </w:t>
            </w:r>
            <w:r w:rsidRPr="00A00CE2">
              <w:rPr>
                <w:rFonts w:asciiTheme="majorHAnsi" w:hAnsiTheme="majorHAnsi" w:cs="Helvetica"/>
                <w:sz w:val="20"/>
                <w:szCs w:val="20"/>
              </w:rPr>
              <w:t>Obszar elektrod: 110 cm2</w:t>
            </w:r>
          </w:p>
          <w:p w:rsidR="003B43AC" w:rsidRDefault="003B43AC" w:rsidP="00A00CE2">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Okres przydatności do 30 m-</w:t>
            </w:r>
            <w:proofErr w:type="spellStart"/>
            <w:r>
              <w:rPr>
                <w:rFonts w:asciiTheme="majorHAnsi" w:hAnsiTheme="majorHAnsi" w:cs="Helvetica"/>
                <w:sz w:val="20"/>
                <w:szCs w:val="20"/>
              </w:rPr>
              <w:t>cy</w:t>
            </w:r>
            <w:proofErr w:type="spellEnd"/>
            <w:r>
              <w:rPr>
                <w:rFonts w:asciiTheme="majorHAnsi" w:hAnsiTheme="majorHAnsi" w:cs="Helvetica"/>
                <w:sz w:val="20"/>
                <w:szCs w:val="20"/>
              </w:rPr>
              <w:t>.</w:t>
            </w:r>
          </w:p>
          <w:p w:rsidR="003B43AC" w:rsidRDefault="003B43AC" w:rsidP="00544103">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Dla dzieci: </w:t>
            </w:r>
            <w:r w:rsidRPr="00544103">
              <w:rPr>
                <w:rFonts w:asciiTheme="majorHAnsi" w:hAnsiTheme="majorHAnsi" w:cs="Helvetica"/>
                <w:sz w:val="20"/>
                <w:szCs w:val="20"/>
              </w:rPr>
              <w:t xml:space="preserve">Obszar elektrod: </w:t>
            </w:r>
            <w:r>
              <w:rPr>
                <w:rFonts w:asciiTheme="majorHAnsi" w:hAnsiTheme="majorHAnsi" w:cs="Helvetica"/>
                <w:sz w:val="20"/>
                <w:szCs w:val="20"/>
              </w:rPr>
              <w:t>50</w:t>
            </w:r>
            <w:r w:rsidRPr="00544103">
              <w:rPr>
                <w:rFonts w:asciiTheme="majorHAnsi" w:hAnsiTheme="majorHAnsi" w:cs="Helvetica"/>
                <w:sz w:val="20"/>
                <w:szCs w:val="20"/>
              </w:rPr>
              <w:t xml:space="preserve"> cm2</w:t>
            </w:r>
          </w:p>
          <w:p w:rsidR="00110C72" w:rsidRPr="00544103" w:rsidRDefault="00110C72" w:rsidP="00544103">
            <w:pPr>
              <w:autoSpaceDE w:val="0"/>
              <w:autoSpaceDN w:val="0"/>
              <w:adjustRightInd w:val="0"/>
              <w:jc w:val="both"/>
              <w:rPr>
                <w:rFonts w:asciiTheme="majorHAnsi" w:hAnsiTheme="majorHAnsi" w:cs="Helvetica"/>
                <w:sz w:val="20"/>
                <w:szCs w:val="20"/>
              </w:rPr>
            </w:pPr>
          </w:p>
          <w:p w:rsidR="003B43AC" w:rsidRDefault="003B43AC" w:rsidP="00544103">
            <w:pPr>
              <w:autoSpaceDE w:val="0"/>
              <w:autoSpaceDN w:val="0"/>
              <w:adjustRightInd w:val="0"/>
              <w:jc w:val="both"/>
              <w:rPr>
                <w:rFonts w:asciiTheme="majorHAnsi" w:hAnsiTheme="majorHAnsi" w:cs="Helvetica"/>
                <w:sz w:val="20"/>
                <w:szCs w:val="20"/>
              </w:rPr>
            </w:pPr>
            <w:r w:rsidRPr="00544103">
              <w:rPr>
                <w:rFonts w:asciiTheme="majorHAnsi" w:hAnsiTheme="majorHAnsi" w:cs="Helvetica"/>
                <w:sz w:val="20"/>
                <w:szCs w:val="20"/>
              </w:rPr>
              <w:t xml:space="preserve">Całkowita długość kabla: </w:t>
            </w:r>
            <w:r>
              <w:rPr>
                <w:rFonts w:asciiTheme="majorHAnsi" w:hAnsiTheme="majorHAnsi" w:cs="Helvetica"/>
                <w:sz w:val="20"/>
                <w:szCs w:val="20"/>
              </w:rPr>
              <w:t>min.</w:t>
            </w:r>
            <w:r w:rsidRPr="00544103">
              <w:rPr>
                <w:rFonts w:asciiTheme="majorHAnsi" w:hAnsiTheme="majorHAnsi" w:cs="Helvetica"/>
                <w:sz w:val="20"/>
                <w:szCs w:val="20"/>
              </w:rPr>
              <w:t xml:space="preserve">120 cm </w:t>
            </w:r>
          </w:p>
          <w:p w:rsidR="00110C72" w:rsidRDefault="00110C72" w:rsidP="00110C72">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Okres przydatności do 30 m-</w:t>
            </w:r>
            <w:proofErr w:type="spellStart"/>
            <w:r>
              <w:rPr>
                <w:rFonts w:asciiTheme="majorHAnsi" w:hAnsiTheme="majorHAnsi" w:cs="Helvetica"/>
                <w:sz w:val="20"/>
                <w:szCs w:val="20"/>
              </w:rPr>
              <w:t>cy</w:t>
            </w:r>
            <w:proofErr w:type="spellEnd"/>
            <w:r>
              <w:rPr>
                <w:rFonts w:asciiTheme="majorHAnsi" w:hAnsiTheme="majorHAnsi" w:cs="Helvetica"/>
                <w:sz w:val="20"/>
                <w:szCs w:val="20"/>
              </w:rPr>
              <w:t>.</w:t>
            </w:r>
          </w:p>
          <w:p w:rsidR="003B43AC" w:rsidRPr="00544103" w:rsidRDefault="003B43AC" w:rsidP="00544103">
            <w:pPr>
              <w:autoSpaceDE w:val="0"/>
              <w:autoSpaceDN w:val="0"/>
              <w:adjustRightInd w:val="0"/>
              <w:jc w:val="both"/>
              <w:rPr>
                <w:rFonts w:asciiTheme="majorHAnsi" w:hAnsiTheme="majorHAnsi" w:cs="Helvetica"/>
                <w:sz w:val="20"/>
                <w:szCs w:val="20"/>
              </w:rPr>
            </w:pPr>
          </w:p>
          <w:p w:rsidR="003B43AC" w:rsidRPr="00124B9E" w:rsidRDefault="003B43AC" w:rsidP="009142E5">
            <w:pPr>
              <w:autoSpaceDE w:val="0"/>
              <w:autoSpaceDN w:val="0"/>
              <w:adjustRightInd w:val="0"/>
              <w:rPr>
                <w:rFonts w:asciiTheme="majorHAnsi" w:hAnsiTheme="majorHAnsi" w:cs="Helvetica"/>
                <w:b/>
                <w:sz w:val="20"/>
                <w:szCs w:val="20"/>
              </w:rPr>
            </w:pPr>
            <w:r w:rsidRPr="00124B9E">
              <w:rPr>
                <w:rFonts w:asciiTheme="majorHAnsi" w:hAnsiTheme="majorHAnsi" w:cs="Helvetica"/>
                <w:b/>
                <w:sz w:val="20"/>
                <w:szCs w:val="20"/>
              </w:rPr>
              <w:t>Przechowywanie i transfer danych</w:t>
            </w:r>
          </w:p>
          <w:p w:rsidR="003B43AC"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lastRenderedPageBreak/>
              <w:t>Wewnętrzna pamięć przechowywania danych.</w:t>
            </w:r>
            <w:r w:rsidRPr="003B626F">
              <w:rPr>
                <w:rFonts w:asciiTheme="majorHAnsi" w:hAnsiTheme="majorHAnsi" w:cs="Helvetica"/>
                <w:sz w:val="20"/>
                <w:szCs w:val="20"/>
              </w:rPr>
              <w:t xml:space="preserve"> </w:t>
            </w:r>
            <w:r>
              <w:rPr>
                <w:rFonts w:asciiTheme="majorHAnsi" w:hAnsiTheme="majorHAnsi" w:cs="Helvetica"/>
                <w:sz w:val="20"/>
                <w:szCs w:val="20"/>
              </w:rPr>
              <w:t>D</w:t>
            </w:r>
            <w:r w:rsidRPr="003B626F">
              <w:rPr>
                <w:rFonts w:asciiTheme="majorHAnsi" w:hAnsiTheme="majorHAnsi" w:cs="Helvetica"/>
                <w:sz w:val="20"/>
                <w:szCs w:val="20"/>
              </w:rPr>
              <w:t xml:space="preserve">okładny </w:t>
            </w:r>
            <w:proofErr w:type="gramStart"/>
            <w:r w:rsidRPr="003B626F">
              <w:rPr>
                <w:rFonts w:asciiTheme="majorHAnsi" w:hAnsiTheme="majorHAnsi" w:cs="Helvetica"/>
                <w:sz w:val="20"/>
                <w:szCs w:val="20"/>
              </w:rPr>
              <w:t>zapis  danych</w:t>
            </w:r>
            <w:proofErr w:type="gramEnd"/>
            <w:r w:rsidRPr="003B626F">
              <w:rPr>
                <w:rFonts w:asciiTheme="majorHAnsi" w:hAnsiTheme="majorHAnsi" w:cs="Helvetica"/>
                <w:sz w:val="20"/>
                <w:szCs w:val="20"/>
              </w:rPr>
              <w:t xml:space="preserve"> wykonanej defibrylacji – minimum 30 min.,</w:t>
            </w:r>
          </w:p>
          <w:p w:rsidR="003B43AC"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t>Karta SD – pamięć zewnętrzna dane można kopiować z pamięci zewnętrznej na kartę SD</w:t>
            </w:r>
          </w:p>
          <w:p w:rsidR="003B43AC" w:rsidRDefault="00110C72"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t>K</w:t>
            </w:r>
            <w:r w:rsidR="003B43AC">
              <w:rPr>
                <w:rFonts w:asciiTheme="majorHAnsi" w:hAnsiTheme="majorHAnsi" w:cs="Helvetica"/>
                <w:sz w:val="20"/>
                <w:szCs w:val="20"/>
              </w:rPr>
              <w:t>omunikacji z komputerem.</w:t>
            </w:r>
          </w:p>
          <w:p w:rsidR="003B43AC" w:rsidRDefault="003B43AC" w:rsidP="009142E5">
            <w:pPr>
              <w:autoSpaceDE w:val="0"/>
              <w:autoSpaceDN w:val="0"/>
              <w:adjustRightInd w:val="0"/>
              <w:rPr>
                <w:rFonts w:asciiTheme="majorHAnsi" w:hAnsiTheme="majorHAnsi" w:cs="Helvetica"/>
                <w:sz w:val="20"/>
                <w:szCs w:val="20"/>
              </w:rPr>
            </w:pPr>
          </w:p>
          <w:p w:rsidR="003B43AC" w:rsidRDefault="003B43AC" w:rsidP="009142E5">
            <w:pPr>
              <w:autoSpaceDE w:val="0"/>
              <w:autoSpaceDN w:val="0"/>
              <w:adjustRightInd w:val="0"/>
              <w:rPr>
                <w:rFonts w:asciiTheme="majorHAnsi" w:hAnsiTheme="majorHAnsi" w:cs="Helvetica"/>
                <w:b/>
                <w:sz w:val="20"/>
                <w:szCs w:val="20"/>
              </w:rPr>
            </w:pPr>
            <w:r w:rsidRPr="00124B9E">
              <w:rPr>
                <w:rFonts w:asciiTheme="majorHAnsi" w:hAnsiTheme="majorHAnsi" w:cs="Helvetica"/>
                <w:b/>
                <w:sz w:val="20"/>
                <w:szCs w:val="20"/>
              </w:rPr>
              <w:t>Standardy</w:t>
            </w:r>
          </w:p>
          <w:p w:rsidR="003B43AC" w:rsidRPr="00C168F1" w:rsidRDefault="003B43AC" w:rsidP="009142E5">
            <w:pPr>
              <w:autoSpaceDE w:val="0"/>
              <w:autoSpaceDN w:val="0"/>
              <w:adjustRightInd w:val="0"/>
              <w:rPr>
                <w:rFonts w:asciiTheme="majorHAnsi" w:hAnsiTheme="majorHAnsi" w:cs="Helvetica"/>
                <w:b/>
                <w:sz w:val="20"/>
                <w:szCs w:val="20"/>
                <w:u w:val="single"/>
              </w:rPr>
            </w:pPr>
            <w:r w:rsidRPr="00C168F1">
              <w:rPr>
                <w:rFonts w:asciiTheme="majorHAnsi" w:hAnsiTheme="majorHAnsi" w:cs="Helvetica"/>
                <w:sz w:val="20"/>
                <w:szCs w:val="20"/>
                <w:u w:val="single"/>
              </w:rPr>
              <w:t xml:space="preserve">Uszczelnianie – </w:t>
            </w:r>
            <w:r w:rsidRPr="00C168F1">
              <w:rPr>
                <w:rFonts w:asciiTheme="majorHAnsi" w:hAnsiTheme="majorHAnsi" w:cs="Helvetica"/>
                <w:b/>
                <w:sz w:val="20"/>
                <w:szCs w:val="20"/>
                <w:u w:val="single"/>
              </w:rPr>
              <w:t>IP55</w:t>
            </w:r>
          </w:p>
          <w:p w:rsidR="003B43AC" w:rsidRDefault="003B43AC" w:rsidP="009142E5">
            <w:pPr>
              <w:autoSpaceDE w:val="0"/>
              <w:autoSpaceDN w:val="0"/>
              <w:adjustRightInd w:val="0"/>
              <w:rPr>
                <w:rFonts w:asciiTheme="majorHAnsi" w:hAnsiTheme="majorHAnsi" w:cs="Helvetica"/>
                <w:sz w:val="20"/>
                <w:szCs w:val="20"/>
              </w:rPr>
            </w:pPr>
            <w:r>
              <w:rPr>
                <w:rFonts w:asciiTheme="majorHAnsi" w:hAnsiTheme="majorHAnsi" w:cs="Helvetica"/>
                <w:sz w:val="20"/>
                <w:szCs w:val="20"/>
              </w:rPr>
              <w:t>ESD – Spełnia normę EN 61000-4-2-20001</w:t>
            </w:r>
          </w:p>
          <w:p w:rsidR="003B43AC" w:rsidRPr="00C442F4"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Wymagania dotyczące warunków bezpieczeństwa użytkowania oraz środowiskowych pracy urządzenia:</w:t>
            </w:r>
          </w:p>
          <w:p w:rsidR="003B43AC" w:rsidRPr="00C442F4"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1. Wymagania bezpieczeństwa - certyfikat zgodności PN-EN 60601.</w:t>
            </w:r>
          </w:p>
          <w:p w:rsidR="003B43AC" w:rsidRPr="00C442F4"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2. Stopień ochrony - certyfikat zgodności PN-EN 60529 nie mniej niż klasa IP55.</w:t>
            </w:r>
          </w:p>
          <w:p w:rsidR="003B43AC" w:rsidRPr="00C442F4" w:rsidRDefault="003B43AC" w:rsidP="009142E5">
            <w:pPr>
              <w:autoSpaceDE w:val="0"/>
              <w:autoSpaceDN w:val="0"/>
              <w:adjustRightInd w:val="0"/>
              <w:rPr>
                <w:rFonts w:asciiTheme="majorHAnsi" w:hAnsiTheme="majorHAnsi" w:cs="Helvetica"/>
                <w:sz w:val="20"/>
                <w:szCs w:val="20"/>
              </w:rPr>
            </w:pPr>
            <w:r w:rsidRPr="00C442F4">
              <w:rPr>
                <w:rFonts w:asciiTheme="majorHAnsi" w:hAnsiTheme="majorHAnsi" w:cs="Helvetica"/>
                <w:sz w:val="20"/>
                <w:szCs w:val="20"/>
              </w:rPr>
              <w:t>3. Odporność na uszkodzenia mechaniczne</w:t>
            </w:r>
            <w:r>
              <w:rPr>
                <w:rFonts w:asciiTheme="majorHAnsi" w:hAnsiTheme="majorHAnsi" w:cs="Helvetica"/>
                <w:sz w:val="20"/>
                <w:szCs w:val="20"/>
              </w:rPr>
              <w:t xml:space="preserve"> </w:t>
            </w:r>
            <w:r w:rsidRPr="00C442F4">
              <w:rPr>
                <w:rFonts w:asciiTheme="majorHAnsi" w:hAnsiTheme="majorHAnsi" w:cs="Helvetica"/>
                <w:sz w:val="20"/>
                <w:szCs w:val="20"/>
              </w:rPr>
              <w:t>– certyfikat zgodności z EN 50298 nie mniej niż IK08</w:t>
            </w:r>
          </w:p>
          <w:p w:rsidR="003B43AC" w:rsidRDefault="003B43AC" w:rsidP="00544103">
            <w:pPr>
              <w:autoSpaceDE w:val="0"/>
              <w:autoSpaceDN w:val="0"/>
              <w:adjustRightInd w:val="0"/>
              <w:jc w:val="both"/>
              <w:rPr>
                <w:rFonts w:asciiTheme="majorHAnsi" w:hAnsiTheme="majorHAnsi" w:cs="Helvetica"/>
                <w:sz w:val="20"/>
                <w:szCs w:val="20"/>
              </w:rPr>
            </w:pPr>
          </w:p>
          <w:p w:rsidR="003B43AC" w:rsidRDefault="003B43AC" w:rsidP="00C442F4">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Waga: do 3.5</w:t>
            </w:r>
            <w:proofErr w:type="gramStart"/>
            <w:r>
              <w:rPr>
                <w:rFonts w:asciiTheme="majorHAnsi" w:hAnsiTheme="majorHAnsi" w:cs="Helvetica"/>
                <w:sz w:val="20"/>
                <w:szCs w:val="20"/>
              </w:rPr>
              <w:t>kg</w:t>
            </w:r>
            <w:proofErr w:type="gramEnd"/>
            <w:r>
              <w:rPr>
                <w:rFonts w:asciiTheme="majorHAnsi" w:hAnsiTheme="majorHAnsi" w:cs="Helvetica"/>
                <w:sz w:val="20"/>
                <w:szCs w:val="20"/>
              </w:rPr>
              <w:t>. (z baterią i elektrodami)</w:t>
            </w:r>
          </w:p>
          <w:p w:rsidR="003B43AC" w:rsidRDefault="003B43AC" w:rsidP="00C442F4">
            <w:pPr>
              <w:autoSpaceDE w:val="0"/>
              <w:autoSpaceDN w:val="0"/>
              <w:adjustRightInd w:val="0"/>
              <w:jc w:val="both"/>
              <w:rPr>
                <w:rFonts w:asciiTheme="majorHAnsi" w:hAnsiTheme="majorHAnsi" w:cs="Helvetica"/>
                <w:sz w:val="20"/>
                <w:szCs w:val="20"/>
              </w:rPr>
            </w:pPr>
          </w:p>
          <w:p w:rsidR="003B43AC" w:rsidRPr="00C168F1" w:rsidRDefault="003B43AC" w:rsidP="00C168F1">
            <w:pPr>
              <w:autoSpaceDE w:val="0"/>
              <w:autoSpaceDN w:val="0"/>
              <w:adjustRightInd w:val="0"/>
              <w:jc w:val="both"/>
              <w:rPr>
                <w:rFonts w:asciiTheme="majorHAnsi" w:hAnsiTheme="majorHAnsi" w:cs="Helvetica"/>
                <w:sz w:val="20"/>
                <w:szCs w:val="20"/>
              </w:rPr>
            </w:pPr>
            <w:r w:rsidRPr="00C168F1">
              <w:rPr>
                <w:rFonts w:asciiTheme="majorHAnsi" w:hAnsiTheme="majorHAnsi" w:cs="Helvetica"/>
                <w:sz w:val="20"/>
                <w:szCs w:val="20"/>
              </w:rPr>
              <w:t>Gwarancja defibrylatora minimum 5 lat.</w:t>
            </w:r>
          </w:p>
          <w:p w:rsidR="003B43AC" w:rsidRPr="00C168F1" w:rsidRDefault="003B43AC" w:rsidP="00C168F1">
            <w:pPr>
              <w:autoSpaceDE w:val="0"/>
              <w:autoSpaceDN w:val="0"/>
              <w:adjustRightInd w:val="0"/>
              <w:jc w:val="both"/>
              <w:rPr>
                <w:rFonts w:asciiTheme="majorHAnsi" w:hAnsiTheme="majorHAnsi" w:cs="Helvetica"/>
                <w:sz w:val="20"/>
                <w:szCs w:val="20"/>
              </w:rPr>
            </w:pPr>
            <w:r w:rsidRPr="00C168F1">
              <w:rPr>
                <w:rFonts w:asciiTheme="majorHAnsi" w:hAnsiTheme="majorHAnsi" w:cs="Helvetica"/>
                <w:sz w:val="20"/>
                <w:szCs w:val="20"/>
              </w:rPr>
              <w:t>Dokumentacja techniczna, certyfikaty zgodności w języku polskim.</w:t>
            </w:r>
          </w:p>
          <w:p w:rsidR="003B43AC" w:rsidRDefault="003B43AC" w:rsidP="00C168F1">
            <w:pPr>
              <w:autoSpaceDE w:val="0"/>
              <w:autoSpaceDN w:val="0"/>
              <w:adjustRightInd w:val="0"/>
              <w:jc w:val="both"/>
              <w:rPr>
                <w:rFonts w:asciiTheme="majorHAnsi" w:hAnsiTheme="majorHAnsi" w:cs="Helvetica"/>
                <w:sz w:val="20"/>
                <w:szCs w:val="20"/>
              </w:rPr>
            </w:pPr>
            <w:r w:rsidRPr="00C168F1">
              <w:rPr>
                <w:rFonts w:asciiTheme="majorHAnsi" w:hAnsiTheme="majorHAnsi" w:cs="Helvetica"/>
                <w:sz w:val="20"/>
                <w:szCs w:val="20"/>
              </w:rPr>
              <w:t>Deklaracja zgodności CE w języku polskim.</w:t>
            </w:r>
          </w:p>
          <w:p w:rsidR="003B43AC" w:rsidRPr="00651CF1" w:rsidRDefault="003B43AC" w:rsidP="00C442F4">
            <w:pPr>
              <w:autoSpaceDE w:val="0"/>
              <w:autoSpaceDN w:val="0"/>
              <w:adjustRightInd w:val="0"/>
              <w:jc w:val="both"/>
              <w:rPr>
                <w:rFonts w:asciiTheme="majorHAnsi" w:hAnsiTheme="majorHAnsi" w:cs="Helvetica"/>
                <w:sz w:val="20"/>
                <w:szCs w:val="20"/>
              </w:rPr>
            </w:pPr>
          </w:p>
        </w:tc>
        <w:tc>
          <w:tcPr>
            <w:tcW w:w="5843" w:type="dxa"/>
          </w:tcPr>
          <w:p w:rsidR="003B43AC" w:rsidRPr="00651CF1" w:rsidRDefault="003B43AC" w:rsidP="005E5F46">
            <w:pPr>
              <w:autoSpaceDE w:val="0"/>
              <w:autoSpaceDN w:val="0"/>
              <w:adjustRightInd w:val="0"/>
              <w:jc w:val="both"/>
              <w:rPr>
                <w:rFonts w:asciiTheme="majorHAnsi" w:hAnsiTheme="majorHAnsi" w:cs="Helvetica"/>
                <w:sz w:val="20"/>
                <w:szCs w:val="20"/>
              </w:rPr>
            </w:pPr>
          </w:p>
        </w:tc>
      </w:tr>
      <w:tr w:rsidR="003B43AC" w:rsidRPr="00651CF1" w:rsidTr="003B43AC">
        <w:tc>
          <w:tcPr>
            <w:tcW w:w="709" w:type="dxa"/>
          </w:tcPr>
          <w:p w:rsidR="003B43AC" w:rsidRPr="00651CF1" w:rsidRDefault="003B43AC" w:rsidP="00DE357B">
            <w:pPr>
              <w:autoSpaceDE w:val="0"/>
              <w:autoSpaceDN w:val="0"/>
              <w:adjustRightInd w:val="0"/>
              <w:jc w:val="center"/>
              <w:rPr>
                <w:rFonts w:asciiTheme="majorHAnsi" w:hAnsiTheme="majorHAnsi" w:cs="Helvetica"/>
                <w:sz w:val="20"/>
                <w:szCs w:val="20"/>
              </w:rPr>
            </w:pPr>
            <w:r w:rsidRPr="00651CF1">
              <w:rPr>
                <w:rFonts w:asciiTheme="majorHAnsi" w:hAnsiTheme="majorHAnsi" w:cs="Helvetica"/>
                <w:sz w:val="20"/>
                <w:szCs w:val="20"/>
              </w:rPr>
              <w:lastRenderedPageBreak/>
              <w:t>4</w:t>
            </w:r>
          </w:p>
        </w:tc>
        <w:tc>
          <w:tcPr>
            <w:tcW w:w="2269" w:type="dxa"/>
          </w:tcPr>
          <w:p w:rsidR="003B43AC" w:rsidRPr="00651CF1" w:rsidRDefault="003B43AC" w:rsidP="00DE357B">
            <w:pPr>
              <w:autoSpaceDE w:val="0"/>
              <w:autoSpaceDN w:val="0"/>
              <w:adjustRightInd w:val="0"/>
              <w:jc w:val="both"/>
              <w:rPr>
                <w:rFonts w:asciiTheme="majorHAnsi" w:hAnsiTheme="majorHAnsi" w:cs="Helvetica"/>
                <w:sz w:val="20"/>
                <w:szCs w:val="20"/>
              </w:rPr>
            </w:pPr>
            <w:proofErr w:type="spellStart"/>
            <w:r>
              <w:rPr>
                <w:rFonts w:asciiTheme="majorHAnsi" w:hAnsiTheme="majorHAnsi" w:cs="Helvetica"/>
                <w:sz w:val="20"/>
                <w:szCs w:val="20"/>
              </w:rPr>
              <w:t>Najaśnica</w:t>
            </w:r>
            <w:proofErr w:type="spellEnd"/>
            <w:r>
              <w:rPr>
                <w:rFonts w:asciiTheme="majorHAnsi" w:hAnsiTheme="majorHAnsi" w:cs="Helvetica"/>
                <w:sz w:val="20"/>
                <w:szCs w:val="20"/>
              </w:rPr>
              <w:t xml:space="preserve"> akumulatorowa</w:t>
            </w:r>
          </w:p>
        </w:tc>
        <w:tc>
          <w:tcPr>
            <w:tcW w:w="1134" w:type="dxa"/>
          </w:tcPr>
          <w:p w:rsidR="003B43AC" w:rsidRPr="00651CF1" w:rsidRDefault="003B43AC" w:rsidP="00DE357B">
            <w:pPr>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1</w:t>
            </w:r>
          </w:p>
        </w:tc>
        <w:tc>
          <w:tcPr>
            <w:tcW w:w="5843" w:type="dxa"/>
          </w:tcPr>
          <w:p w:rsidR="0038356E" w:rsidRDefault="003B43AC" w:rsidP="003A4C2A">
            <w:pPr>
              <w:autoSpaceDE w:val="0"/>
              <w:autoSpaceDN w:val="0"/>
              <w:adjustRightInd w:val="0"/>
              <w:jc w:val="both"/>
              <w:rPr>
                <w:rFonts w:asciiTheme="majorHAnsi" w:hAnsiTheme="majorHAnsi" w:cs="Helvetica"/>
                <w:b/>
                <w:bCs/>
                <w:sz w:val="20"/>
                <w:szCs w:val="20"/>
              </w:rPr>
            </w:pPr>
            <w:r w:rsidRPr="003A4C2A">
              <w:rPr>
                <w:rFonts w:asciiTheme="majorHAnsi" w:hAnsiTheme="majorHAnsi" w:cs="Helvetica"/>
                <w:b/>
                <w:bCs/>
                <w:sz w:val="20"/>
                <w:szCs w:val="20"/>
              </w:rPr>
              <w:t xml:space="preserve">Opis produktu </w:t>
            </w:r>
            <w:proofErr w:type="spellStart"/>
            <w:r w:rsidRPr="003A4C2A">
              <w:rPr>
                <w:rFonts w:asciiTheme="majorHAnsi" w:hAnsiTheme="majorHAnsi" w:cs="Helvetica"/>
                <w:b/>
                <w:bCs/>
                <w:sz w:val="20"/>
                <w:szCs w:val="20"/>
              </w:rPr>
              <w:t>Najaśnica</w:t>
            </w:r>
            <w:proofErr w:type="spellEnd"/>
            <w:r w:rsidRPr="003A4C2A">
              <w:rPr>
                <w:rFonts w:asciiTheme="majorHAnsi" w:hAnsiTheme="majorHAnsi" w:cs="Helvetica"/>
                <w:b/>
                <w:bCs/>
                <w:sz w:val="20"/>
                <w:szCs w:val="20"/>
              </w:rPr>
              <w:t xml:space="preserve"> akumulatorowa </w:t>
            </w:r>
          </w:p>
          <w:p w:rsidR="003B43AC" w:rsidRPr="003A4C2A" w:rsidRDefault="003B43AC" w:rsidP="003A4C2A">
            <w:p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Cechy:</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 xml:space="preserve">Akumulator 12V z możliwością szybkiego montażu </w:t>
            </w:r>
            <w:r w:rsidR="009142E5">
              <w:rPr>
                <w:rFonts w:asciiTheme="majorHAnsi" w:hAnsiTheme="majorHAnsi" w:cs="Helvetica"/>
                <w:sz w:val="20"/>
                <w:szCs w:val="20"/>
              </w:rPr>
              <w:br/>
            </w:r>
            <w:r w:rsidRPr="003A4C2A">
              <w:rPr>
                <w:rFonts w:asciiTheme="majorHAnsi" w:hAnsiTheme="majorHAnsi" w:cs="Helvetica"/>
                <w:sz w:val="20"/>
                <w:szCs w:val="20"/>
              </w:rPr>
              <w:t>i wymiany podczas pracy</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Wygodny pas na ramię</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Możliwe ustawienie w różnych pozycjach</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 xml:space="preserve">Rozsuwany maszt o rotacji </w:t>
            </w:r>
            <w:r w:rsidR="0038356E">
              <w:rPr>
                <w:rFonts w:asciiTheme="majorHAnsi" w:hAnsiTheme="majorHAnsi" w:cs="Helvetica"/>
                <w:sz w:val="20"/>
                <w:szCs w:val="20"/>
              </w:rPr>
              <w:t xml:space="preserve">min. </w:t>
            </w:r>
            <w:r w:rsidRPr="003A4C2A">
              <w:rPr>
                <w:rFonts w:asciiTheme="majorHAnsi" w:hAnsiTheme="majorHAnsi" w:cs="Helvetica"/>
                <w:sz w:val="20"/>
                <w:szCs w:val="20"/>
              </w:rPr>
              <w:t>340 stopni</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lastRenderedPageBreak/>
              <w:t>Wyświetlacz poziomu naładowania baterii wraz z migającym wskaźnikiem niskiego poziomu baterii</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Bezobsługowy wyświetlacz LED z żywotnością do 50 tysięcy godzin</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3 zaprogramowane poziomy mocy strumienia świetlnego</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Nawet do 28 godzin pracy</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Moc do 4000 lumenów (wartość obliczona)</w:t>
            </w:r>
          </w:p>
          <w:p w:rsidR="003B43AC" w:rsidRPr="003A4C2A" w:rsidRDefault="003B43AC" w:rsidP="003A4C2A">
            <w:pPr>
              <w:numPr>
                <w:ilvl w:val="0"/>
                <w:numId w:val="2"/>
              </w:num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Bezpłatna aplikacja Bluetooth na iPhone™ umożliwiająca sterowanie wieloma urządzeniami naraz</w:t>
            </w:r>
          </w:p>
          <w:p w:rsidR="003B43AC" w:rsidRPr="003A4C2A" w:rsidRDefault="003B43AC" w:rsidP="003A4C2A">
            <w:p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Parametry techniczne:</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maszt</w:t>
            </w:r>
            <w:proofErr w:type="gramEnd"/>
            <w:r w:rsidRPr="003A4C2A">
              <w:rPr>
                <w:rFonts w:asciiTheme="majorHAnsi" w:hAnsiTheme="majorHAnsi" w:cs="Helvetica"/>
                <w:b/>
                <w:bCs/>
                <w:sz w:val="20"/>
                <w:szCs w:val="20"/>
              </w:rPr>
              <w:t xml:space="preserve">: </w:t>
            </w:r>
            <w:r w:rsidRPr="003A4C2A">
              <w:rPr>
                <w:rFonts w:asciiTheme="majorHAnsi" w:hAnsiTheme="majorHAnsi" w:cs="Helvetica"/>
                <w:sz w:val="20"/>
                <w:szCs w:val="20"/>
              </w:rPr>
              <w:t>Aluminium</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długość</w:t>
            </w:r>
            <w:proofErr w:type="gramEnd"/>
            <w:r w:rsidRPr="003A4C2A">
              <w:rPr>
                <w:rFonts w:asciiTheme="majorHAnsi" w:hAnsiTheme="majorHAnsi" w:cs="Helvetica"/>
                <w:b/>
                <w:bCs/>
                <w:sz w:val="20"/>
                <w:szCs w:val="20"/>
              </w:rPr>
              <w:t xml:space="preserve"> masztu: </w:t>
            </w:r>
            <w:r w:rsidR="00C33AED">
              <w:rPr>
                <w:rFonts w:asciiTheme="majorHAnsi" w:hAnsiTheme="majorHAnsi" w:cs="Helvetica"/>
                <w:b/>
                <w:bCs/>
                <w:sz w:val="20"/>
                <w:szCs w:val="20"/>
              </w:rPr>
              <w:t xml:space="preserve">min. </w:t>
            </w:r>
            <w:r w:rsidRPr="003A4C2A">
              <w:rPr>
                <w:rFonts w:asciiTheme="majorHAnsi" w:hAnsiTheme="majorHAnsi" w:cs="Helvetica"/>
                <w:sz w:val="20"/>
                <w:szCs w:val="20"/>
              </w:rPr>
              <w:t>23.75″ (60.3 cm)</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Moc światła wysoki tryb pracy:</w:t>
            </w:r>
            <w:r w:rsidR="00C33AED">
              <w:rPr>
                <w:rFonts w:asciiTheme="majorHAnsi" w:hAnsiTheme="majorHAnsi" w:cs="Helvetica"/>
                <w:b/>
                <w:bCs/>
                <w:sz w:val="20"/>
                <w:szCs w:val="20"/>
              </w:rPr>
              <w:t xml:space="preserve"> min. </w:t>
            </w:r>
            <w:r w:rsidRPr="003A4C2A">
              <w:rPr>
                <w:rFonts w:asciiTheme="majorHAnsi" w:hAnsiTheme="majorHAnsi" w:cs="Helvetica"/>
                <w:sz w:val="20"/>
                <w:szCs w:val="20"/>
              </w:rPr>
              <w:t>4000lm</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Moc światła średni tryb pracy:</w:t>
            </w:r>
            <w:r w:rsidR="00C33AED">
              <w:rPr>
                <w:rFonts w:asciiTheme="majorHAnsi" w:hAnsiTheme="majorHAnsi" w:cs="Helvetica"/>
                <w:b/>
                <w:bCs/>
                <w:sz w:val="20"/>
                <w:szCs w:val="20"/>
              </w:rPr>
              <w:t xml:space="preserve"> min. </w:t>
            </w:r>
            <w:r w:rsidRPr="003A4C2A">
              <w:rPr>
                <w:rFonts w:asciiTheme="majorHAnsi" w:hAnsiTheme="majorHAnsi" w:cs="Helvetica"/>
                <w:sz w:val="20"/>
                <w:szCs w:val="20"/>
              </w:rPr>
              <w:t>3000lm</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Moc światła niski tryb pracy:</w:t>
            </w:r>
            <w:r w:rsidR="00C33AED">
              <w:rPr>
                <w:rFonts w:asciiTheme="majorHAnsi" w:hAnsiTheme="majorHAnsi" w:cs="Helvetica"/>
                <w:b/>
                <w:bCs/>
                <w:sz w:val="20"/>
                <w:szCs w:val="20"/>
              </w:rPr>
              <w:t xml:space="preserve"> min. </w:t>
            </w:r>
            <w:r w:rsidRPr="003A4C2A">
              <w:rPr>
                <w:rFonts w:asciiTheme="majorHAnsi" w:hAnsiTheme="majorHAnsi" w:cs="Helvetica"/>
                <w:sz w:val="20"/>
                <w:szCs w:val="20"/>
              </w:rPr>
              <w:t>1000lm</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reflektory</w:t>
            </w:r>
            <w:proofErr w:type="gramEnd"/>
            <w:r w:rsidRPr="003A4C2A">
              <w:rPr>
                <w:rFonts w:asciiTheme="majorHAnsi" w:hAnsiTheme="majorHAnsi" w:cs="Helvetica"/>
                <w:b/>
                <w:bCs/>
                <w:sz w:val="20"/>
                <w:szCs w:val="20"/>
              </w:rPr>
              <w:t>:</w:t>
            </w:r>
            <w:r w:rsidRPr="003A4C2A">
              <w:rPr>
                <w:rFonts w:asciiTheme="majorHAnsi" w:hAnsiTheme="majorHAnsi" w:cs="Helvetica"/>
                <w:sz w:val="20"/>
                <w:szCs w:val="20"/>
              </w:rPr>
              <w:t>1</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rodzaj</w:t>
            </w:r>
            <w:proofErr w:type="gramEnd"/>
            <w:r w:rsidRPr="003A4C2A">
              <w:rPr>
                <w:rFonts w:asciiTheme="majorHAnsi" w:hAnsiTheme="majorHAnsi" w:cs="Helvetica"/>
                <w:b/>
                <w:bCs/>
                <w:sz w:val="20"/>
                <w:szCs w:val="20"/>
              </w:rPr>
              <w:t xml:space="preserve"> żarówki: </w:t>
            </w:r>
            <w:r w:rsidRPr="003A4C2A">
              <w:rPr>
                <w:rFonts w:asciiTheme="majorHAnsi" w:hAnsiTheme="majorHAnsi" w:cs="Helvetica"/>
                <w:sz w:val="20"/>
                <w:szCs w:val="20"/>
              </w:rPr>
              <w:t>LED</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liczba</w:t>
            </w:r>
            <w:proofErr w:type="gramEnd"/>
            <w:r w:rsidRPr="003A4C2A">
              <w:rPr>
                <w:rFonts w:asciiTheme="majorHAnsi" w:hAnsiTheme="majorHAnsi" w:cs="Helvetica"/>
                <w:b/>
                <w:bCs/>
                <w:sz w:val="20"/>
                <w:szCs w:val="20"/>
              </w:rPr>
              <w:t xml:space="preserve"> diod LED: </w:t>
            </w:r>
            <w:r w:rsidRPr="003A4C2A">
              <w:rPr>
                <w:rFonts w:asciiTheme="majorHAnsi" w:hAnsiTheme="majorHAnsi" w:cs="Helvetica"/>
                <w:sz w:val="20"/>
                <w:szCs w:val="20"/>
              </w:rPr>
              <w:t>8</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żywotność</w:t>
            </w:r>
            <w:proofErr w:type="gramEnd"/>
            <w:r w:rsidRPr="003A4C2A">
              <w:rPr>
                <w:rFonts w:asciiTheme="majorHAnsi" w:hAnsiTheme="majorHAnsi" w:cs="Helvetica"/>
                <w:b/>
                <w:bCs/>
                <w:sz w:val="20"/>
                <w:szCs w:val="20"/>
              </w:rPr>
              <w:t xml:space="preserve"> żarówki: </w:t>
            </w:r>
            <w:r w:rsidRPr="003A4C2A">
              <w:rPr>
                <w:rFonts w:asciiTheme="majorHAnsi" w:hAnsiTheme="majorHAnsi" w:cs="Helvetica"/>
                <w:sz w:val="20"/>
                <w:szCs w:val="20"/>
              </w:rPr>
              <w:t xml:space="preserve">50000 </w:t>
            </w:r>
            <w:proofErr w:type="spellStart"/>
            <w:r w:rsidRPr="003A4C2A">
              <w:rPr>
                <w:rFonts w:asciiTheme="majorHAnsi" w:hAnsiTheme="majorHAnsi" w:cs="Helvetica"/>
                <w:sz w:val="20"/>
                <w:szCs w:val="20"/>
              </w:rPr>
              <w:t>hr</w:t>
            </w:r>
            <w:proofErr w:type="spellEnd"/>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kąt</w:t>
            </w:r>
            <w:proofErr w:type="gramEnd"/>
            <w:r w:rsidRPr="003A4C2A">
              <w:rPr>
                <w:rFonts w:asciiTheme="majorHAnsi" w:hAnsiTheme="majorHAnsi" w:cs="Helvetica"/>
                <w:b/>
                <w:bCs/>
                <w:sz w:val="20"/>
                <w:szCs w:val="20"/>
              </w:rPr>
              <w:t xml:space="preserve"> rozwarcia wiązki:</w:t>
            </w:r>
            <w:r w:rsidR="00C33AED">
              <w:rPr>
                <w:rFonts w:asciiTheme="majorHAnsi" w:hAnsiTheme="majorHAnsi" w:cs="Helvetica"/>
                <w:b/>
                <w:bCs/>
                <w:sz w:val="20"/>
                <w:szCs w:val="20"/>
              </w:rPr>
              <w:t xml:space="preserve"> min. </w:t>
            </w:r>
            <w:r w:rsidRPr="003A4C2A">
              <w:rPr>
                <w:rFonts w:asciiTheme="majorHAnsi" w:hAnsiTheme="majorHAnsi" w:cs="Helvetica"/>
                <w:sz w:val="20"/>
                <w:szCs w:val="20"/>
              </w:rPr>
              <w:t>125 °</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r w:rsidRPr="003A4C2A">
              <w:rPr>
                <w:rFonts w:asciiTheme="majorHAnsi" w:hAnsiTheme="majorHAnsi" w:cs="Helvetica"/>
                <w:b/>
                <w:bCs/>
                <w:sz w:val="20"/>
                <w:szCs w:val="20"/>
              </w:rPr>
              <w:t xml:space="preserve">IP: </w:t>
            </w:r>
            <w:r w:rsidR="00C33AED">
              <w:rPr>
                <w:rFonts w:asciiTheme="majorHAnsi" w:hAnsiTheme="majorHAnsi" w:cs="Helvetica"/>
                <w:b/>
                <w:bCs/>
                <w:sz w:val="20"/>
                <w:szCs w:val="20"/>
              </w:rPr>
              <w:t xml:space="preserve">min. </w:t>
            </w:r>
            <w:r w:rsidRPr="003A4C2A">
              <w:rPr>
                <w:rFonts w:asciiTheme="majorHAnsi" w:hAnsiTheme="majorHAnsi" w:cs="Helvetica"/>
                <w:sz w:val="20"/>
                <w:szCs w:val="20"/>
              </w:rPr>
              <w:t>54</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czas</w:t>
            </w:r>
            <w:proofErr w:type="gramEnd"/>
            <w:r w:rsidRPr="003A4C2A">
              <w:rPr>
                <w:rFonts w:asciiTheme="majorHAnsi" w:hAnsiTheme="majorHAnsi" w:cs="Helvetica"/>
                <w:b/>
                <w:bCs/>
                <w:sz w:val="20"/>
                <w:szCs w:val="20"/>
              </w:rPr>
              <w:t xml:space="preserve"> świecenia wysoki tryb pracy: </w:t>
            </w:r>
            <w:r w:rsidR="00C33AED">
              <w:rPr>
                <w:rFonts w:asciiTheme="majorHAnsi" w:hAnsiTheme="majorHAnsi" w:cs="Helvetica"/>
                <w:b/>
                <w:bCs/>
                <w:sz w:val="20"/>
                <w:szCs w:val="20"/>
              </w:rPr>
              <w:t xml:space="preserve">nie mniej niż </w:t>
            </w:r>
            <w:r w:rsidRPr="003A4C2A">
              <w:rPr>
                <w:rFonts w:asciiTheme="majorHAnsi" w:hAnsiTheme="majorHAnsi" w:cs="Helvetica"/>
                <w:sz w:val="20"/>
                <w:szCs w:val="20"/>
              </w:rPr>
              <w:t xml:space="preserve">6.00 </w:t>
            </w:r>
            <w:proofErr w:type="spellStart"/>
            <w:proofErr w:type="gramStart"/>
            <w:r w:rsidRPr="003A4C2A">
              <w:rPr>
                <w:rFonts w:asciiTheme="majorHAnsi" w:hAnsiTheme="majorHAnsi" w:cs="Helvetica"/>
                <w:sz w:val="20"/>
                <w:szCs w:val="20"/>
              </w:rPr>
              <w:t>hr</w:t>
            </w:r>
            <w:proofErr w:type="spellEnd"/>
            <w:proofErr w:type="gramEnd"/>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czas</w:t>
            </w:r>
            <w:proofErr w:type="gramEnd"/>
            <w:r w:rsidRPr="003A4C2A">
              <w:rPr>
                <w:rFonts w:asciiTheme="majorHAnsi" w:hAnsiTheme="majorHAnsi" w:cs="Helvetica"/>
                <w:b/>
                <w:bCs/>
                <w:sz w:val="20"/>
                <w:szCs w:val="20"/>
              </w:rPr>
              <w:t xml:space="preserve"> świecenia średni tryb pracy:</w:t>
            </w:r>
            <w:r w:rsidR="00C33AED" w:rsidRPr="00C33AED">
              <w:rPr>
                <w:rFonts w:asciiTheme="majorHAnsi" w:hAnsiTheme="majorHAnsi" w:cs="Helvetica"/>
                <w:b/>
                <w:bCs/>
                <w:sz w:val="20"/>
                <w:szCs w:val="20"/>
              </w:rPr>
              <w:t xml:space="preserve"> nie mniej niż</w:t>
            </w:r>
            <w:r w:rsidRPr="003A4C2A">
              <w:rPr>
                <w:rFonts w:asciiTheme="majorHAnsi" w:hAnsiTheme="majorHAnsi" w:cs="Helvetica"/>
                <w:b/>
                <w:bCs/>
                <w:sz w:val="20"/>
                <w:szCs w:val="20"/>
              </w:rPr>
              <w:t xml:space="preserve"> </w:t>
            </w:r>
            <w:r w:rsidRPr="003A4C2A">
              <w:rPr>
                <w:rFonts w:asciiTheme="majorHAnsi" w:hAnsiTheme="majorHAnsi" w:cs="Helvetica"/>
                <w:sz w:val="20"/>
                <w:szCs w:val="20"/>
              </w:rPr>
              <w:t xml:space="preserve">8.00 </w:t>
            </w:r>
            <w:proofErr w:type="spellStart"/>
            <w:proofErr w:type="gramStart"/>
            <w:r w:rsidRPr="003A4C2A">
              <w:rPr>
                <w:rFonts w:asciiTheme="majorHAnsi" w:hAnsiTheme="majorHAnsi" w:cs="Helvetica"/>
                <w:sz w:val="20"/>
                <w:szCs w:val="20"/>
              </w:rPr>
              <w:t>hr</w:t>
            </w:r>
            <w:proofErr w:type="spellEnd"/>
            <w:proofErr w:type="gramEnd"/>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czas</w:t>
            </w:r>
            <w:proofErr w:type="gramEnd"/>
            <w:r w:rsidRPr="003A4C2A">
              <w:rPr>
                <w:rFonts w:asciiTheme="majorHAnsi" w:hAnsiTheme="majorHAnsi" w:cs="Helvetica"/>
                <w:b/>
                <w:bCs/>
                <w:sz w:val="20"/>
                <w:szCs w:val="20"/>
              </w:rPr>
              <w:t xml:space="preserve"> świecenia niski tryb pracy:</w:t>
            </w:r>
            <w:r w:rsidR="00C33AED" w:rsidRPr="00C33AED">
              <w:rPr>
                <w:rFonts w:asciiTheme="majorHAnsi" w:hAnsiTheme="majorHAnsi" w:cs="Helvetica"/>
                <w:b/>
                <w:bCs/>
                <w:sz w:val="20"/>
                <w:szCs w:val="20"/>
              </w:rPr>
              <w:t xml:space="preserve"> nie mniej niż</w:t>
            </w:r>
            <w:r w:rsidRPr="003A4C2A">
              <w:rPr>
                <w:rFonts w:asciiTheme="majorHAnsi" w:hAnsiTheme="majorHAnsi" w:cs="Helvetica"/>
                <w:b/>
                <w:bCs/>
                <w:sz w:val="20"/>
                <w:szCs w:val="20"/>
              </w:rPr>
              <w:t xml:space="preserve"> </w:t>
            </w:r>
            <w:r w:rsidRPr="003A4C2A">
              <w:rPr>
                <w:rFonts w:asciiTheme="majorHAnsi" w:hAnsiTheme="majorHAnsi" w:cs="Helvetica"/>
                <w:sz w:val="20"/>
                <w:szCs w:val="20"/>
              </w:rPr>
              <w:t xml:space="preserve">28.00 </w:t>
            </w:r>
            <w:proofErr w:type="spellStart"/>
            <w:proofErr w:type="gramStart"/>
            <w:r w:rsidRPr="003A4C2A">
              <w:rPr>
                <w:rFonts w:asciiTheme="majorHAnsi" w:hAnsiTheme="majorHAnsi" w:cs="Helvetica"/>
                <w:sz w:val="20"/>
                <w:szCs w:val="20"/>
              </w:rPr>
              <w:t>hr</w:t>
            </w:r>
            <w:proofErr w:type="spellEnd"/>
            <w:proofErr w:type="gramEnd"/>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żywotność</w:t>
            </w:r>
            <w:proofErr w:type="gramEnd"/>
            <w:r w:rsidRPr="003A4C2A">
              <w:rPr>
                <w:rFonts w:asciiTheme="majorHAnsi" w:hAnsiTheme="majorHAnsi" w:cs="Helvetica"/>
                <w:b/>
                <w:bCs/>
                <w:sz w:val="20"/>
                <w:szCs w:val="20"/>
              </w:rPr>
              <w:t xml:space="preserve"> baterii: </w:t>
            </w:r>
            <w:r w:rsidR="00C33AED">
              <w:rPr>
                <w:rFonts w:asciiTheme="majorHAnsi" w:hAnsiTheme="majorHAnsi" w:cs="Helvetica"/>
                <w:b/>
                <w:bCs/>
                <w:sz w:val="20"/>
                <w:szCs w:val="20"/>
              </w:rPr>
              <w:t xml:space="preserve">min. </w:t>
            </w:r>
            <w:r w:rsidRPr="003A4C2A">
              <w:rPr>
                <w:rFonts w:asciiTheme="majorHAnsi" w:hAnsiTheme="majorHAnsi" w:cs="Helvetica"/>
                <w:sz w:val="20"/>
                <w:szCs w:val="20"/>
              </w:rPr>
              <w:t>500 cykli</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czas</w:t>
            </w:r>
            <w:proofErr w:type="gramEnd"/>
            <w:r w:rsidRPr="003A4C2A">
              <w:rPr>
                <w:rFonts w:asciiTheme="majorHAnsi" w:hAnsiTheme="majorHAnsi" w:cs="Helvetica"/>
                <w:b/>
                <w:bCs/>
                <w:sz w:val="20"/>
                <w:szCs w:val="20"/>
              </w:rPr>
              <w:t xml:space="preserve"> ładowania: </w:t>
            </w:r>
            <w:r w:rsidRPr="003A4C2A">
              <w:rPr>
                <w:rFonts w:asciiTheme="majorHAnsi" w:hAnsiTheme="majorHAnsi" w:cs="Helvetica"/>
                <w:sz w:val="20"/>
                <w:szCs w:val="20"/>
              </w:rPr>
              <w:t>480 min</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gniazda</w:t>
            </w:r>
            <w:proofErr w:type="gramEnd"/>
            <w:r w:rsidRPr="003A4C2A">
              <w:rPr>
                <w:rFonts w:asciiTheme="majorHAnsi" w:hAnsiTheme="majorHAnsi" w:cs="Helvetica"/>
                <w:b/>
                <w:bCs/>
                <w:sz w:val="20"/>
                <w:szCs w:val="20"/>
              </w:rPr>
              <w:t xml:space="preserve"> podstawowy: </w:t>
            </w:r>
            <w:r w:rsidRPr="003A4C2A">
              <w:rPr>
                <w:rFonts w:asciiTheme="majorHAnsi" w:hAnsiTheme="majorHAnsi" w:cs="Helvetica"/>
                <w:sz w:val="20"/>
                <w:szCs w:val="20"/>
              </w:rPr>
              <w:t>1</w:t>
            </w:r>
          </w:p>
          <w:p w:rsidR="003B43AC" w:rsidRPr="003A4C2A"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napięcie</w:t>
            </w:r>
            <w:proofErr w:type="gramEnd"/>
            <w:r w:rsidRPr="003A4C2A">
              <w:rPr>
                <w:rFonts w:asciiTheme="majorHAnsi" w:hAnsiTheme="majorHAnsi" w:cs="Helvetica"/>
                <w:b/>
                <w:bCs/>
                <w:sz w:val="20"/>
                <w:szCs w:val="20"/>
              </w:rPr>
              <w:t xml:space="preserve">: </w:t>
            </w:r>
            <w:r w:rsidRPr="003A4C2A">
              <w:rPr>
                <w:rFonts w:asciiTheme="majorHAnsi" w:hAnsiTheme="majorHAnsi" w:cs="Helvetica"/>
                <w:sz w:val="20"/>
                <w:szCs w:val="20"/>
              </w:rPr>
              <w:t xml:space="preserve">12.0 </w:t>
            </w:r>
            <w:proofErr w:type="gramStart"/>
            <w:r w:rsidRPr="003A4C2A">
              <w:rPr>
                <w:rFonts w:asciiTheme="majorHAnsi" w:hAnsiTheme="majorHAnsi" w:cs="Helvetica"/>
                <w:sz w:val="20"/>
                <w:szCs w:val="20"/>
              </w:rPr>
              <w:t>v</w:t>
            </w:r>
            <w:proofErr w:type="gramEnd"/>
          </w:p>
          <w:p w:rsidR="003B43AC" w:rsidRDefault="003B43AC" w:rsidP="003A4C2A">
            <w:pPr>
              <w:numPr>
                <w:ilvl w:val="0"/>
                <w:numId w:val="3"/>
              </w:numPr>
              <w:autoSpaceDE w:val="0"/>
              <w:autoSpaceDN w:val="0"/>
              <w:adjustRightInd w:val="0"/>
              <w:jc w:val="both"/>
              <w:rPr>
                <w:rFonts w:asciiTheme="majorHAnsi" w:hAnsiTheme="majorHAnsi" w:cs="Helvetica"/>
                <w:sz w:val="20"/>
                <w:szCs w:val="20"/>
              </w:rPr>
            </w:pPr>
            <w:proofErr w:type="gramStart"/>
            <w:r w:rsidRPr="003A4C2A">
              <w:rPr>
                <w:rFonts w:asciiTheme="majorHAnsi" w:hAnsiTheme="majorHAnsi" w:cs="Helvetica"/>
                <w:b/>
                <w:bCs/>
                <w:sz w:val="20"/>
                <w:szCs w:val="20"/>
              </w:rPr>
              <w:t>tryby</w:t>
            </w:r>
            <w:proofErr w:type="gramEnd"/>
            <w:r w:rsidRPr="003A4C2A">
              <w:rPr>
                <w:rFonts w:asciiTheme="majorHAnsi" w:hAnsiTheme="majorHAnsi" w:cs="Helvetica"/>
                <w:b/>
                <w:bCs/>
                <w:sz w:val="20"/>
                <w:szCs w:val="20"/>
              </w:rPr>
              <w:t xml:space="preserve"> oświetlenia: </w:t>
            </w:r>
            <w:r w:rsidRPr="003A4C2A">
              <w:rPr>
                <w:rFonts w:asciiTheme="majorHAnsi" w:hAnsiTheme="majorHAnsi" w:cs="Helvetica"/>
                <w:sz w:val="20"/>
                <w:szCs w:val="20"/>
              </w:rPr>
              <w:t xml:space="preserve">High / Medium / </w:t>
            </w:r>
            <w:proofErr w:type="spellStart"/>
            <w:r w:rsidRPr="003A4C2A">
              <w:rPr>
                <w:rFonts w:asciiTheme="majorHAnsi" w:hAnsiTheme="majorHAnsi" w:cs="Helvetica"/>
                <w:sz w:val="20"/>
                <w:szCs w:val="20"/>
              </w:rPr>
              <w:t>Low</w:t>
            </w:r>
            <w:proofErr w:type="spellEnd"/>
            <w:r w:rsidRPr="003A4C2A">
              <w:rPr>
                <w:rFonts w:asciiTheme="majorHAnsi" w:hAnsiTheme="majorHAnsi" w:cs="Helvetica"/>
                <w:sz w:val="20"/>
                <w:szCs w:val="20"/>
              </w:rPr>
              <w:t xml:space="preserve"> / </w:t>
            </w:r>
            <w:proofErr w:type="spellStart"/>
            <w:r w:rsidRPr="003A4C2A">
              <w:rPr>
                <w:rFonts w:asciiTheme="majorHAnsi" w:hAnsiTheme="majorHAnsi" w:cs="Helvetica"/>
                <w:sz w:val="20"/>
                <w:szCs w:val="20"/>
              </w:rPr>
              <w:t>Flashing</w:t>
            </w:r>
            <w:proofErr w:type="spellEnd"/>
          </w:p>
          <w:p w:rsidR="00D23E69" w:rsidRPr="003A4C2A" w:rsidRDefault="00D23E69" w:rsidP="00AC1CC2">
            <w:pPr>
              <w:autoSpaceDE w:val="0"/>
              <w:autoSpaceDN w:val="0"/>
              <w:adjustRightInd w:val="0"/>
              <w:ind w:left="707"/>
              <w:jc w:val="both"/>
              <w:rPr>
                <w:rFonts w:asciiTheme="majorHAnsi" w:hAnsiTheme="majorHAnsi" w:cs="Helvetica"/>
                <w:sz w:val="20"/>
                <w:szCs w:val="20"/>
              </w:rPr>
            </w:pPr>
          </w:p>
          <w:p w:rsidR="003B43AC" w:rsidRPr="00651CF1" w:rsidRDefault="003B43AC" w:rsidP="00DE357B">
            <w:pPr>
              <w:autoSpaceDE w:val="0"/>
              <w:autoSpaceDN w:val="0"/>
              <w:adjustRightInd w:val="0"/>
              <w:jc w:val="both"/>
              <w:rPr>
                <w:rFonts w:asciiTheme="majorHAnsi" w:hAnsiTheme="majorHAnsi" w:cs="Helvetica"/>
                <w:sz w:val="20"/>
                <w:szCs w:val="20"/>
              </w:rPr>
            </w:pPr>
          </w:p>
        </w:tc>
        <w:tc>
          <w:tcPr>
            <w:tcW w:w="5843" w:type="dxa"/>
          </w:tcPr>
          <w:p w:rsidR="003B43AC" w:rsidRPr="00651CF1" w:rsidRDefault="003B43AC" w:rsidP="005E5F46">
            <w:pPr>
              <w:autoSpaceDE w:val="0"/>
              <w:autoSpaceDN w:val="0"/>
              <w:adjustRightInd w:val="0"/>
              <w:jc w:val="both"/>
              <w:rPr>
                <w:rFonts w:asciiTheme="majorHAnsi" w:hAnsiTheme="majorHAnsi" w:cs="Helvetica"/>
                <w:sz w:val="20"/>
                <w:szCs w:val="20"/>
              </w:rPr>
            </w:pPr>
          </w:p>
        </w:tc>
      </w:tr>
      <w:tr w:rsidR="003B43AC" w:rsidRPr="00651CF1" w:rsidTr="003B43AC">
        <w:tc>
          <w:tcPr>
            <w:tcW w:w="709" w:type="dxa"/>
          </w:tcPr>
          <w:p w:rsidR="003B43AC" w:rsidRPr="00651CF1" w:rsidRDefault="003B43AC" w:rsidP="00DE357B">
            <w:pPr>
              <w:autoSpaceDE w:val="0"/>
              <w:autoSpaceDN w:val="0"/>
              <w:adjustRightInd w:val="0"/>
              <w:jc w:val="center"/>
              <w:rPr>
                <w:rFonts w:asciiTheme="majorHAnsi" w:hAnsiTheme="majorHAnsi" w:cs="Helvetica"/>
                <w:sz w:val="20"/>
                <w:szCs w:val="20"/>
              </w:rPr>
            </w:pPr>
            <w:r w:rsidRPr="00651CF1">
              <w:rPr>
                <w:rFonts w:asciiTheme="majorHAnsi" w:hAnsiTheme="majorHAnsi" w:cs="Helvetica"/>
                <w:sz w:val="20"/>
                <w:szCs w:val="20"/>
              </w:rPr>
              <w:lastRenderedPageBreak/>
              <w:t>5</w:t>
            </w:r>
          </w:p>
          <w:p w:rsidR="003B43AC" w:rsidRPr="00651CF1" w:rsidRDefault="003B43AC" w:rsidP="00DE357B">
            <w:pPr>
              <w:autoSpaceDE w:val="0"/>
              <w:autoSpaceDN w:val="0"/>
              <w:adjustRightInd w:val="0"/>
              <w:jc w:val="center"/>
              <w:rPr>
                <w:rFonts w:asciiTheme="majorHAnsi" w:hAnsiTheme="majorHAnsi" w:cs="Helvetica"/>
                <w:sz w:val="20"/>
                <w:szCs w:val="20"/>
              </w:rPr>
            </w:pPr>
          </w:p>
        </w:tc>
        <w:tc>
          <w:tcPr>
            <w:tcW w:w="2269" w:type="dxa"/>
          </w:tcPr>
          <w:p w:rsidR="003B43AC" w:rsidRPr="00651CF1" w:rsidRDefault="003B43AC" w:rsidP="00A85B94">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Rozpieracz kolumnowy</w:t>
            </w:r>
            <w:r w:rsidRPr="009142E5">
              <w:rPr>
                <w:rFonts w:asciiTheme="majorHAnsi" w:hAnsiTheme="majorHAnsi" w:cs="Helvetica"/>
                <w:b/>
                <w:sz w:val="20"/>
                <w:szCs w:val="20"/>
              </w:rPr>
              <w:t>*</w:t>
            </w:r>
          </w:p>
        </w:tc>
        <w:tc>
          <w:tcPr>
            <w:tcW w:w="1134" w:type="dxa"/>
          </w:tcPr>
          <w:p w:rsidR="003B43AC" w:rsidRPr="00651CF1" w:rsidRDefault="003B43AC" w:rsidP="00DE357B">
            <w:pPr>
              <w:autoSpaceDE w:val="0"/>
              <w:autoSpaceDN w:val="0"/>
              <w:adjustRightInd w:val="0"/>
              <w:jc w:val="center"/>
              <w:rPr>
                <w:rFonts w:asciiTheme="majorHAnsi" w:hAnsiTheme="majorHAnsi" w:cs="Helvetica"/>
                <w:sz w:val="20"/>
                <w:szCs w:val="20"/>
              </w:rPr>
            </w:pPr>
            <w:r>
              <w:rPr>
                <w:rFonts w:asciiTheme="majorHAnsi" w:hAnsiTheme="majorHAnsi" w:cs="Helvetica"/>
                <w:sz w:val="20"/>
                <w:szCs w:val="20"/>
              </w:rPr>
              <w:t>1</w:t>
            </w:r>
          </w:p>
        </w:tc>
        <w:tc>
          <w:tcPr>
            <w:tcW w:w="5843" w:type="dxa"/>
          </w:tcPr>
          <w:p w:rsidR="003B43AC" w:rsidRPr="003A4C2A" w:rsidRDefault="003B43AC" w:rsidP="003A4C2A">
            <w:p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Liczba tłoków:</w:t>
            </w:r>
            <w:r w:rsidRPr="003A4C2A">
              <w:rPr>
                <w:rFonts w:asciiTheme="majorHAnsi" w:hAnsiTheme="majorHAnsi" w:cs="Helvetica"/>
                <w:sz w:val="20"/>
                <w:szCs w:val="20"/>
              </w:rPr>
              <w:tab/>
              <w:t>1</w:t>
            </w:r>
          </w:p>
          <w:p w:rsidR="003B43AC" w:rsidRPr="003A4C2A" w:rsidRDefault="003B43AC" w:rsidP="003A4C2A">
            <w:pPr>
              <w:autoSpaceDE w:val="0"/>
              <w:autoSpaceDN w:val="0"/>
              <w:adjustRightInd w:val="0"/>
              <w:jc w:val="both"/>
              <w:rPr>
                <w:rFonts w:asciiTheme="majorHAnsi" w:hAnsiTheme="majorHAnsi" w:cs="Helvetica"/>
                <w:sz w:val="20"/>
                <w:szCs w:val="20"/>
              </w:rPr>
            </w:pPr>
            <w:r w:rsidRPr="003A4C2A">
              <w:rPr>
                <w:rFonts w:asciiTheme="majorHAnsi" w:hAnsiTheme="majorHAnsi" w:cs="Helvetica"/>
                <w:sz w:val="20"/>
                <w:szCs w:val="20"/>
              </w:rPr>
              <w:t>Siła rozpierania / skok tłoka, tł</w:t>
            </w:r>
            <w:r>
              <w:rPr>
                <w:rFonts w:asciiTheme="majorHAnsi" w:hAnsiTheme="majorHAnsi" w:cs="Helvetica"/>
                <w:sz w:val="20"/>
                <w:szCs w:val="20"/>
              </w:rPr>
              <w:t>ok</w:t>
            </w:r>
            <w:proofErr w:type="gramStart"/>
            <w:r>
              <w:rPr>
                <w:rFonts w:asciiTheme="majorHAnsi" w:hAnsiTheme="majorHAnsi" w:cs="Helvetica"/>
                <w:sz w:val="20"/>
                <w:szCs w:val="20"/>
              </w:rPr>
              <w:t xml:space="preserve"> 1:</w:t>
            </w:r>
            <w:r w:rsidRPr="003A4C2A">
              <w:rPr>
                <w:rFonts w:asciiTheme="majorHAnsi" w:hAnsiTheme="majorHAnsi" w:cs="Helvetica"/>
                <w:sz w:val="20"/>
                <w:szCs w:val="20"/>
              </w:rPr>
              <w:t xml:space="preserve">135 </w:t>
            </w:r>
            <w:proofErr w:type="spellStart"/>
            <w:r w:rsidRPr="003A4C2A">
              <w:rPr>
                <w:rFonts w:asciiTheme="majorHAnsi" w:hAnsiTheme="majorHAnsi" w:cs="Helvetica"/>
                <w:sz w:val="20"/>
                <w:szCs w:val="20"/>
              </w:rPr>
              <w:t>kN</w:t>
            </w:r>
            <w:proofErr w:type="spellEnd"/>
            <w:proofErr w:type="gramEnd"/>
            <w:r w:rsidRPr="003A4C2A">
              <w:rPr>
                <w:rFonts w:asciiTheme="majorHAnsi" w:hAnsiTheme="majorHAnsi" w:cs="Helvetica"/>
                <w:sz w:val="20"/>
                <w:szCs w:val="20"/>
              </w:rPr>
              <w:t xml:space="preserve"> / 503 mm</w:t>
            </w:r>
          </w:p>
          <w:p w:rsidR="003B43AC" w:rsidRPr="003A4C2A" w:rsidRDefault="003B43AC" w:rsidP="003A4C2A">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Długość w stanie złożonym: </w:t>
            </w:r>
            <w:r w:rsidRPr="003A4C2A">
              <w:rPr>
                <w:rFonts w:asciiTheme="majorHAnsi" w:hAnsiTheme="majorHAnsi" w:cs="Helvetica"/>
                <w:sz w:val="20"/>
                <w:szCs w:val="20"/>
              </w:rPr>
              <w:t>675 mm</w:t>
            </w:r>
          </w:p>
          <w:p w:rsidR="003B43AC" w:rsidRPr="003A4C2A" w:rsidRDefault="003B43AC" w:rsidP="003A4C2A">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Długość w stanie rozłożonym: </w:t>
            </w:r>
            <w:r w:rsidR="002F19DE">
              <w:rPr>
                <w:rFonts w:asciiTheme="majorHAnsi" w:hAnsiTheme="majorHAnsi" w:cs="Helvetica"/>
                <w:sz w:val="20"/>
                <w:szCs w:val="20"/>
              </w:rPr>
              <w:t xml:space="preserve">min. </w:t>
            </w:r>
            <w:r w:rsidRPr="003A4C2A">
              <w:rPr>
                <w:rFonts w:asciiTheme="majorHAnsi" w:hAnsiTheme="majorHAnsi" w:cs="Helvetica"/>
                <w:sz w:val="20"/>
                <w:szCs w:val="20"/>
              </w:rPr>
              <w:t>1178 mm</w:t>
            </w:r>
          </w:p>
          <w:p w:rsidR="003B43AC" w:rsidRPr="003A4C2A" w:rsidRDefault="003B43AC" w:rsidP="003A4C2A">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Pojemność </w:t>
            </w:r>
            <w:proofErr w:type="gramStart"/>
            <w:r>
              <w:rPr>
                <w:rFonts w:asciiTheme="majorHAnsi" w:hAnsiTheme="majorHAnsi" w:cs="Helvetica"/>
                <w:sz w:val="20"/>
                <w:szCs w:val="20"/>
              </w:rPr>
              <w:t xml:space="preserve">oleju: </w:t>
            </w:r>
            <w:r w:rsidR="002F19DE">
              <w:rPr>
                <w:rFonts w:asciiTheme="majorHAnsi" w:hAnsiTheme="majorHAnsi" w:cs="Helvetica"/>
                <w:sz w:val="20"/>
                <w:szCs w:val="20"/>
              </w:rPr>
              <w:t xml:space="preserve"> min</w:t>
            </w:r>
            <w:proofErr w:type="gramEnd"/>
            <w:r w:rsidR="002F19DE">
              <w:rPr>
                <w:rFonts w:asciiTheme="majorHAnsi" w:hAnsiTheme="majorHAnsi" w:cs="Helvetica"/>
                <w:sz w:val="20"/>
                <w:szCs w:val="20"/>
              </w:rPr>
              <w:t xml:space="preserve">. </w:t>
            </w:r>
            <w:r w:rsidRPr="003A4C2A">
              <w:rPr>
                <w:rFonts w:asciiTheme="majorHAnsi" w:hAnsiTheme="majorHAnsi" w:cs="Helvetica"/>
                <w:sz w:val="20"/>
                <w:szCs w:val="20"/>
              </w:rPr>
              <w:t>795 cm3</w:t>
            </w:r>
          </w:p>
          <w:p w:rsidR="003B43AC" w:rsidRPr="003A4C2A" w:rsidRDefault="003B43AC" w:rsidP="003A4C2A">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Wymiary: szer. x wys.: </w:t>
            </w:r>
            <w:r w:rsidRPr="003A4C2A">
              <w:rPr>
                <w:rFonts w:asciiTheme="majorHAnsi" w:hAnsiTheme="majorHAnsi" w:cs="Helvetica"/>
                <w:sz w:val="20"/>
                <w:szCs w:val="20"/>
              </w:rPr>
              <w:t>175 x 86 mm</w:t>
            </w:r>
          </w:p>
          <w:p w:rsidR="003B43AC" w:rsidRDefault="003B43AC" w:rsidP="003A4C2A">
            <w:pPr>
              <w:autoSpaceDE w:val="0"/>
              <w:autoSpaceDN w:val="0"/>
              <w:adjustRightInd w:val="0"/>
              <w:jc w:val="both"/>
              <w:rPr>
                <w:rFonts w:asciiTheme="majorHAnsi" w:hAnsiTheme="majorHAnsi" w:cs="Helvetica"/>
                <w:sz w:val="20"/>
                <w:szCs w:val="20"/>
              </w:rPr>
            </w:pPr>
            <w:r>
              <w:rPr>
                <w:rFonts w:asciiTheme="majorHAnsi" w:hAnsiTheme="majorHAnsi" w:cs="Helvetica"/>
                <w:sz w:val="20"/>
                <w:szCs w:val="20"/>
              </w:rPr>
              <w:t xml:space="preserve">Waga ok.: </w:t>
            </w:r>
            <w:r w:rsidRPr="003A4C2A">
              <w:rPr>
                <w:rFonts w:asciiTheme="majorHAnsi" w:hAnsiTheme="majorHAnsi" w:cs="Helvetica"/>
                <w:sz w:val="20"/>
                <w:szCs w:val="20"/>
              </w:rPr>
              <w:t>`17,77 kg</w:t>
            </w:r>
          </w:p>
          <w:p w:rsidR="003B43AC" w:rsidRDefault="003B43AC" w:rsidP="003A4C2A">
            <w:pPr>
              <w:autoSpaceDE w:val="0"/>
              <w:autoSpaceDN w:val="0"/>
              <w:adjustRightInd w:val="0"/>
              <w:jc w:val="both"/>
              <w:rPr>
                <w:rFonts w:asciiTheme="majorHAnsi" w:hAnsiTheme="majorHAnsi" w:cs="Helvetica"/>
                <w:sz w:val="20"/>
                <w:szCs w:val="20"/>
              </w:rPr>
            </w:pPr>
          </w:p>
          <w:p w:rsidR="003B43AC" w:rsidRPr="00651CF1" w:rsidRDefault="003B43AC" w:rsidP="009142E5">
            <w:pPr>
              <w:autoSpaceDE w:val="0"/>
              <w:autoSpaceDN w:val="0"/>
              <w:adjustRightInd w:val="0"/>
              <w:jc w:val="both"/>
              <w:rPr>
                <w:rFonts w:asciiTheme="majorHAnsi" w:hAnsiTheme="majorHAnsi" w:cs="Helvetica"/>
                <w:sz w:val="20"/>
                <w:szCs w:val="20"/>
              </w:rPr>
            </w:pPr>
            <w:r w:rsidRPr="00FE0389">
              <w:rPr>
                <w:rFonts w:asciiTheme="majorHAnsi" w:hAnsiTheme="majorHAnsi" w:cs="Helvetica"/>
                <w:sz w:val="20"/>
                <w:szCs w:val="20"/>
              </w:rPr>
              <w:t xml:space="preserve">Wymagania określone </w:t>
            </w:r>
            <w:r>
              <w:rPr>
                <w:rFonts w:asciiTheme="majorHAnsi" w:hAnsiTheme="majorHAnsi" w:cs="Helvetica"/>
                <w:sz w:val="20"/>
                <w:szCs w:val="20"/>
              </w:rPr>
              <w:t xml:space="preserve">wg standardu KSRG z </w:t>
            </w:r>
            <w:r w:rsidRPr="00FE0389">
              <w:rPr>
                <w:rFonts w:asciiTheme="majorHAnsi" w:hAnsiTheme="majorHAnsi" w:cs="Helvetica"/>
                <w:sz w:val="20"/>
                <w:szCs w:val="20"/>
              </w:rPr>
              <w:t>lipca 2013r.</w:t>
            </w:r>
          </w:p>
        </w:tc>
        <w:tc>
          <w:tcPr>
            <w:tcW w:w="5843" w:type="dxa"/>
          </w:tcPr>
          <w:p w:rsidR="003B43AC" w:rsidRPr="00651CF1" w:rsidRDefault="003B43AC" w:rsidP="005E5F46">
            <w:pPr>
              <w:autoSpaceDE w:val="0"/>
              <w:autoSpaceDN w:val="0"/>
              <w:adjustRightInd w:val="0"/>
              <w:jc w:val="both"/>
              <w:rPr>
                <w:rFonts w:asciiTheme="majorHAnsi" w:hAnsiTheme="majorHAnsi" w:cs="Helvetica"/>
                <w:sz w:val="20"/>
                <w:szCs w:val="20"/>
              </w:rPr>
            </w:pPr>
          </w:p>
        </w:tc>
      </w:tr>
    </w:tbl>
    <w:p w:rsidR="00C25E6D" w:rsidRDefault="00C25E6D" w:rsidP="00C25E6D">
      <w:pPr>
        <w:rPr>
          <w:rFonts w:asciiTheme="majorHAnsi" w:hAnsiTheme="majorHAnsi"/>
          <w:b/>
          <w:bCs/>
          <w:sz w:val="20"/>
          <w:szCs w:val="20"/>
        </w:rPr>
      </w:pPr>
      <w:r>
        <w:rPr>
          <w:rFonts w:asciiTheme="majorHAnsi" w:hAnsiTheme="majorHAnsi"/>
          <w:b/>
          <w:bCs/>
          <w:sz w:val="20"/>
          <w:szCs w:val="20"/>
        </w:rPr>
        <w:t>UWAGA!</w:t>
      </w:r>
    </w:p>
    <w:p w:rsidR="003E71A8" w:rsidRDefault="00DF53E3" w:rsidP="00C25E6D">
      <w:pPr>
        <w:rPr>
          <w:rFonts w:asciiTheme="majorHAnsi" w:hAnsiTheme="majorHAnsi"/>
          <w:b/>
          <w:bCs/>
          <w:sz w:val="20"/>
          <w:szCs w:val="20"/>
        </w:rPr>
      </w:pPr>
      <w:r>
        <w:rPr>
          <w:rFonts w:asciiTheme="majorHAnsi" w:hAnsiTheme="majorHAnsi"/>
          <w:b/>
          <w:bCs/>
          <w:sz w:val="20"/>
          <w:szCs w:val="20"/>
        </w:rPr>
        <w:t>*</w:t>
      </w:r>
      <w:r w:rsidRPr="00DF53E3">
        <w:rPr>
          <w:rFonts w:asciiTheme="majorHAnsi" w:hAnsiTheme="majorHAnsi" w:cs="Helvetica"/>
          <w:sz w:val="20"/>
          <w:szCs w:val="20"/>
        </w:rPr>
        <w:t xml:space="preserve"> </w:t>
      </w:r>
      <w:r w:rsidR="009142E5" w:rsidRPr="00A85B94">
        <w:rPr>
          <w:rFonts w:asciiTheme="majorHAnsi" w:hAnsiTheme="majorHAnsi" w:cs="Helvetica"/>
          <w:b/>
          <w:sz w:val="20"/>
          <w:szCs w:val="20"/>
        </w:rPr>
        <w:t xml:space="preserve">Na stanie </w:t>
      </w:r>
      <w:r w:rsidR="00A85B94" w:rsidRPr="00A85B94">
        <w:rPr>
          <w:rFonts w:asciiTheme="majorHAnsi" w:hAnsiTheme="majorHAnsi" w:cs="Helvetica"/>
          <w:b/>
          <w:sz w:val="20"/>
          <w:szCs w:val="20"/>
        </w:rPr>
        <w:t>jednostek</w:t>
      </w:r>
      <w:r w:rsidR="009142E5" w:rsidRPr="00A85B94">
        <w:rPr>
          <w:rFonts w:asciiTheme="majorHAnsi" w:hAnsiTheme="majorHAnsi" w:cs="Helvetica"/>
          <w:b/>
          <w:sz w:val="20"/>
          <w:szCs w:val="20"/>
        </w:rPr>
        <w:t xml:space="preserve"> OSP z terenu Gminy Daleszyce</w:t>
      </w:r>
      <w:r w:rsidR="00A85B94" w:rsidRPr="00A85B94">
        <w:rPr>
          <w:rFonts w:asciiTheme="majorHAnsi" w:hAnsiTheme="majorHAnsi" w:cs="Helvetica"/>
          <w:b/>
          <w:sz w:val="20"/>
          <w:szCs w:val="20"/>
        </w:rPr>
        <w:t xml:space="preserve"> jest s</w:t>
      </w:r>
      <w:r w:rsidR="00C25E6D" w:rsidRPr="00A85B94">
        <w:rPr>
          <w:rFonts w:asciiTheme="majorHAnsi" w:hAnsiTheme="majorHAnsi"/>
          <w:b/>
          <w:bCs/>
          <w:sz w:val="20"/>
          <w:szCs w:val="20"/>
        </w:rPr>
        <w:t xml:space="preserve">przęt </w:t>
      </w:r>
      <w:r w:rsidR="00A85B94" w:rsidRPr="00A85B94">
        <w:rPr>
          <w:rFonts w:asciiTheme="majorHAnsi" w:hAnsiTheme="majorHAnsi"/>
          <w:b/>
          <w:bCs/>
          <w:sz w:val="20"/>
          <w:szCs w:val="20"/>
        </w:rPr>
        <w:t>firmy</w:t>
      </w:r>
      <w:r w:rsidR="00A85B94">
        <w:rPr>
          <w:rFonts w:asciiTheme="majorHAnsi" w:hAnsiTheme="majorHAnsi"/>
          <w:b/>
          <w:bCs/>
          <w:sz w:val="20"/>
          <w:szCs w:val="20"/>
        </w:rPr>
        <w:t xml:space="preserve"> LUKAS, dlatego też oferowany sprzęt w poz. 5 musi być kompatybilny z już posiadanym.</w:t>
      </w:r>
    </w:p>
    <w:p w:rsidR="009072AE" w:rsidRPr="009072AE" w:rsidRDefault="0018069A" w:rsidP="0018069A">
      <w:pPr>
        <w:spacing w:after="0" w:line="240" w:lineRule="auto"/>
        <w:rPr>
          <w:rFonts w:ascii="Cambria" w:eastAsia="Times New Roman" w:hAnsi="Cambria" w:cs="Times New Roman"/>
          <w:b/>
          <w:sz w:val="20"/>
          <w:szCs w:val="20"/>
        </w:rPr>
      </w:pPr>
      <w:r w:rsidRPr="0018069A">
        <w:rPr>
          <w:rFonts w:ascii="Cambria" w:eastAsia="Times New Roman" w:hAnsi="Cambria" w:cs="Times New Roman"/>
          <w:b/>
          <w:sz w:val="20"/>
          <w:szCs w:val="20"/>
        </w:rPr>
        <w:t>**</w:t>
      </w:r>
      <w:r w:rsidR="009072AE" w:rsidRPr="009072AE">
        <w:rPr>
          <w:rFonts w:ascii="Cambria" w:eastAsia="Times New Roman" w:hAnsi="Cambria" w:cs="Times New Roman"/>
          <w:b/>
          <w:sz w:val="20"/>
          <w:szCs w:val="20"/>
        </w:rPr>
        <w:t>Prawą stronę tabeli, należy wypełnić stosując słowa „spełnia” lub „nie spełnia”, zaś w przypadku wyższych wartości niż minimalne wykazane</w:t>
      </w:r>
      <w:r w:rsidRPr="0018069A">
        <w:rPr>
          <w:rFonts w:ascii="Cambria" w:eastAsia="Times New Roman" w:hAnsi="Cambria" w:cs="Times New Roman"/>
          <w:b/>
          <w:sz w:val="20"/>
          <w:szCs w:val="20"/>
        </w:rPr>
        <w:t xml:space="preserve"> </w:t>
      </w:r>
      <w:r w:rsidR="009072AE" w:rsidRPr="009072AE">
        <w:rPr>
          <w:rFonts w:ascii="Cambria" w:eastAsia="Times New Roman" w:hAnsi="Cambria" w:cs="Times New Roman"/>
          <w:b/>
          <w:sz w:val="20"/>
          <w:szCs w:val="20"/>
        </w:rPr>
        <w:t>w tabeli należy wpisać oferowane wartości techniczno-użytkowe. W przypadku, gdy Wykonawca w którejkolwiek z pozycji</w:t>
      </w:r>
      <w:r w:rsidRPr="0018069A">
        <w:rPr>
          <w:rFonts w:ascii="Cambria" w:eastAsia="Times New Roman" w:hAnsi="Cambria" w:cs="Times New Roman"/>
          <w:b/>
          <w:sz w:val="20"/>
          <w:szCs w:val="20"/>
        </w:rPr>
        <w:t xml:space="preserve"> </w:t>
      </w:r>
      <w:r w:rsidR="009072AE" w:rsidRPr="009072AE">
        <w:rPr>
          <w:rFonts w:ascii="Cambria" w:eastAsia="Times New Roman" w:hAnsi="Cambria" w:cs="Times New Roman"/>
          <w:b/>
          <w:sz w:val="20"/>
          <w:szCs w:val="20"/>
        </w:rPr>
        <w:t>wpisze słowa „nie spełnia” lub zaoferuje niższe wart</w:t>
      </w:r>
      <w:r w:rsidRPr="0018069A">
        <w:rPr>
          <w:rFonts w:ascii="Cambria" w:eastAsia="Times New Roman" w:hAnsi="Cambria" w:cs="Times New Roman"/>
          <w:b/>
          <w:sz w:val="20"/>
          <w:szCs w:val="20"/>
        </w:rPr>
        <w:t>ości oferta zostanie odrzucona.</w:t>
      </w:r>
    </w:p>
    <w:p w:rsidR="009072AE" w:rsidRDefault="009072AE" w:rsidP="009072AE">
      <w:pPr>
        <w:spacing w:after="0" w:line="240" w:lineRule="auto"/>
        <w:rPr>
          <w:rFonts w:ascii="Cambria" w:eastAsia="Times New Roman" w:hAnsi="Cambria" w:cs="Times New Roman"/>
          <w:sz w:val="20"/>
          <w:szCs w:val="20"/>
        </w:rPr>
      </w:pPr>
    </w:p>
    <w:p w:rsidR="00C33AED" w:rsidRDefault="00C33AED" w:rsidP="009072AE">
      <w:pPr>
        <w:spacing w:after="0" w:line="240" w:lineRule="auto"/>
        <w:rPr>
          <w:rFonts w:ascii="Cambria" w:eastAsia="Times New Roman" w:hAnsi="Cambria" w:cs="Times New Roman"/>
          <w:sz w:val="20"/>
          <w:szCs w:val="20"/>
        </w:rPr>
      </w:pPr>
    </w:p>
    <w:p w:rsidR="00C33AED" w:rsidRPr="009072AE" w:rsidRDefault="00C33AED" w:rsidP="009072AE">
      <w:pPr>
        <w:spacing w:after="0" w:line="240" w:lineRule="auto"/>
        <w:rPr>
          <w:rFonts w:ascii="Cambria" w:eastAsia="Times New Roman" w:hAnsi="Cambria" w:cs="Times New Roman"/>
          <w:sz w:val="20"/>
          <w:szCs w:val="20"/>
        </w:rPr>
      </w:pPr>
    </w:p>
    <w:p w:rsidR="003E71A8" w:rsidRPr="003E71A8" w:rsidRDefault="00C25E6D" w:rsidP="003E71A8">
      <w:pPr>
        <w:rPr>
          <w:rFonts w:asciiTheme="majorHAnsi" w:hAnsiTheme="majorHAnsi"/>
          <w:bCs/>
          <w:sz w:val="20"/>
          <w:szCs w:val="20"/>
        </w:rPr>
      </w:pPr>
      <w:r w:rsidRPr="003E71A8">
        <w:rPr>
          <w:rFonts w:asciiTheme="majorHAnsi" w:hAnsiTheme="majorHAnsi"/>
          <w:bCs/>
          <w:sz w:val="20"/>
          <w:szCs w:val="20"/>
        </w:rPr>
        <w:t xml:space="preserve"> </w:t>
      </w:r>
      <w:r w:rsidR="003E71A8" w:rsidRPr="003E71A8">
        <w:rPr>
          <w:rFonts w:asciiTheme="majorHAnsi" w:hAnsiTheme="majorHAnsi"/>
          <w:bCs/>
          <w:sz w:val="20"/>
          <w:szCs w:val="20"/>
        </w:rPr>
        <w:t xml:space="preserve">................................................, </w:t>
      </w:r>
      <w:proofErr w:type="gramStart"/>
      <w:r w:rsidR="003E71A8" w:rsidRPr="003E71A8">
        <w:rPr>
          <w:rFonts w:asciiTheme="majorHAnsi" w:hAnsiTheme="majorHAnsi"/>
          <w:bCs/>
          <w:sz w:val="20"/>
          <w:szCs w:val="20"/>
        </w:rPr>
        <w:t>dnia ...………..……… 2018 r</w:t>
      </w:r>
      <w:proofErr w:type="gramEnd"/>
      <w:r w:rsidR="003E71A8" w:rsidRPr="003E71A8">
        <w:rPr>
          <w:rFonts w:asciiTheme="majorHAnsi" w:hAnsiTheme="majorHAnsi"/>
          <w:bCs/>
          <w:sz w:val="20"/>
          <w:szCs w:val="20"/>
        </w:rPr>
        <w:t>.</w:t>
      </w:r>
    </w:p>
    <w:p w:rsidR="003E71A8" w:rsidRPr="003E71A8" w:rsidRDefault="003E71A8" w:rsidP="003E71A8">
      <w:pPr>
        <w:ind w:left="7788" w:firstLine="708"/>
        <w:rPr>
          <w:rFonts w:asciiTheme="majorHAnsi" w:hAnsiTheme="majorHAnsi"/>
          <w:sz w:val="20"/>
          <w:szCs w:val="20"/>
        </w:rPr>
      </w:pPr>
      <w:bookmarkStart w:id="0" w:name="_GoBack"/>
      <w:bookmarkEnd w:id="0"/>
      <w:r w:rsidRPr="003E71A8">
        <w:rPr>
          <w:rFonts w:asciiTheme="majorHAnsi" w:hAnsiTheme="majorHAnsi"/>
          <w:sz w:val="20"/>
          <w:szCs w:val="20"/>
        </w:rPr>
        <w:t>………….……..................................................................................</w:t>
      </w:r>
    </w:p>
    <w:p w:rsidR="00DE357B" w:rsidRPr="00651CF1" w:rsidRDefault="003E71A8" w:rsidP="003E71A8">
      <w:pPr>
        <w:ind w:left="7788"/>
        <w:rPr>
          <w:rFonts w:asciiTheme="majorHAnsi" w:hAnsiTheme="majorHAnsi"/>
          <w:sz w:val="20"/>
          <w:szCs w:val="20"/>
        </w:rPr>
      </w:pPr>
      <w:r w:rsidRPr="003E71A8">
        <w:rPr>
          <w:rFonts w:asciiTheme="majorHAnsi" w:hAnsiTheme="majorHAnsi"/>
          <w:i/>
          <w:sz w:val="20"/>
          <w:szCs w:val="20"/>
        </w:rPr>
        <w:t xml:space="preserve">(podpisy osób uprawnionych do reprezentowania Wykonawcy/ </w:t>
      </w:r>
      <w:r w:rsidR="0038356E">
        <w:rPr>
          <w:rFonts w:asciiTheme="majorHAnsi" w:hAnsiTheme="majorHAnsi"/>
          <w:i/>
          <w:sz w:val="20"/>
          <w:szCs w:val="20"/>
        </w:rPr>
        <w:t>oferenta)</w:t>
      </w:r>
    </w:p>
    <w:sectPr w:rsidR="00DE357B" w:rsidRPr="00651CF1" w:rsidSect="003B43AC">
      <w:headerReference w:type="default" r:id="rId8"/>
      <w:pgSz w:w="16838" w:h="11906" w:orient="landscape"/>
      <w:pgMar w:top="1417" w:right="93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7B" w:rsidRDefault="00DE357B" w:rsidP="00D83F01">
      <w:pPr>
        <w:spacing w:after="0" w:line="240" w:lineRule="auto"/>
      </w:pPr>
      <w:r>
        <w:separator/>
      </w:r>
    </w:p>
  </w:endnote>
  <w:endnote w:type="continuationSeparator" w:id="0">
    <w:p w:rsidR="00DE357B" w:rsidRDefault="00DE357B" w:rsidP="00D8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Symbol">
    <w:charset w:val="02"/>
    <w:family w:val="auto"/>
    <w:pitch w:val="default"/>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30204"/>
    <w:charset w:val="EE"/>
    <w:family w:val="swiss"/>
    <w:pitch w:val="variable"/>
    <w:sig w:usb0="00000007" w:usb1="00000000" w:usb2="00000000" w:usb3="00000000" w:csb0="00000093"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7B" w:rsidRDefault="00DE357B" w:rsidP="00D83F01">
      <w:pPr>
        <w:spacing w:after="0" w:line="240" w:lineRule="auto"/>
      </w:pPr>
      <w:r>
        <w:separator/>
      </w:r>
    </w:p>
  </w:footnote>
  <w:footnote w:type="continuationSeparator" w:id="0">
    <w:p w:rsidR="00DE357B" w:rsidRDefault="00DE357B" w:rsidP="00D83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7B" w:rsidRDefault="00DE357B">
    <w:pPr>
      <w:pStyle w:val="Nagwek"/>
    </w:pPr>
  </w:p>
  <w:tbl>
    <w:tblPr>
      <w:tblW w:w="13901" w:type="dxa"/>
      <w:tblCellMar>
        <w:bottom w:w="113" w:type="dxa"/>
      </w:tblCellMar>
      <w:tblLook w:val="00A0" w:firstRow="1" w:lastRow="0" w:firstColumn="1" w:lastColumn="0" w:noHBand="0" w:noVBand="0"/>
    </w:tblPr>
    <w:tblGrid>
      <w:gridCol w:w="5525"/>
      <w:gridCol w:w="4859"/>
      <w:gridCol w:w="3517"/>
    </w:tblGrid>
    <w:tr w:rsidR="00DE357B" w:rsidRPr="00DE357B" w:rsidTr="00A52F3E">
      <w:trPr>
        <w:trHeight w:val="1577"/>
      </w:trPr>
      <w:tc>
        <w:tcPr>
          <w:tcW w:w="5525" w:type="dxa"/>
          <w:vAlign w:val="center"/>
        </w:tcPr>
        <w:p w:rsidR="00DE357B" w:rsidRPr="00DE357B" w:rsidRDefault="00DE357B" w:rsidP="00DE357B">
          <w:pPr>
            <w:tabs>
              <w:tab w:val="center" w:pos="4536"/>
              <w:tab w:val="right" w:pos="9072"/>
            </w:tabs>
            <w:spacing w:after="0" w:line="240" w:lineRule="auto"/>
            <w:jc w:val="center"/>
            <w:rPr>
              <w:rFonts w:ascii="Calibri" w:eastAsia="Times New Roman" w:hAnsi="Calibri" w:cs="Calibri"/>
              <w:i/>
              <w:iCs/>
              <w:noProof/>
            </w:rPr>
          </w:pPr>
          <w:r>
            <w:rPr>
              <w:rFonts w:ascii="Calibri" w:eastAsia="Times New Roman" w:hAnsi="Calibri" w:cs="Calibri"/>
              <w:i/>
              <w:iCs/>
              <w:noProof/>
            </w:rPr>
            <w:drawing>
              <wp:inline distT="0" distB="0" distL="0" distR="0" wp14:anchorId="06157EFE" wp14:editId="01B599F1">
                <wp:extent cx="2914650" cy="97453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 t="-38" r="-23" b="-38"/>
                        <a:stretch>
                          <a:fillRect/>
                        </a:stretch>
                      </pic:blipFill>
                      <pic:spPr bwMode="auto">
                        <a:xfrm>
                          <a:off x="0" y="0"/>
                          <a:ext cx="2914650" cy="974531"/>
                        </a:xfrm>
                        <a:prstGeom prst="rect">
                          <a:avLst/>
                        </a:prstGeom>
                        <a:solidFill>
                          <a:srgbClr val="FFFFFF">
                            <a:alpha val="0"/>
                          </a:srgbClr>
                        </a:solidFill>
                        <a:ln>
                          <a:noFill/>
                        </a:ln>
                      </pic:spPr>
                    </pic:pic>
                  </a:graphicData>
                </a:graphic>
              </wp:inline>
            </w:drawing>
          </w:r>
        </w:p>
      </w:tc>
      <w:tc>
        <w:tcPr>
          <w:tcW w:w="4859" w:type="dxa"/>
          <w:vAlign w:val="center"/>
        </w:tcPr>
        <w:p w:rsidR="00DE357B" w:rsidRPr="00DE357B" w:rsidRDefault="00DE357B" w:rsidP="00DE357B">
          <w:pPr>
            <w:tabs>
              <w:tab w:val="center" w:pos="4536"/>
              <w:tab w:val="right" w:pos="9072"/>
            </w:tabs>
            <w:spacing w:after="0" w:line="240" w:lineRule="auto"/>
            <w:rPr>
              <w:rFonts w:ascii="Calibri" w:eastAsia="Times New Roman" w:hAnsi="Calibri" w:cs="Calibri"/>
              <w:i/>
              <w:iCs/>
              <w:noProof/>
            </w:rPr>
          </w:pPr>
          <w:r>
            <w:rPr>
              <w:rFonts w:ascii="Calibri" w:eastAsia="Times New Roman" w:hAnsi="Calibri" w:cs="Calibri"/>
              <w:i/>
              <w:iCs/>
              <w:noProof/>
            </w:rPr>
            <w:drawing>
              <wp:inline distT="0" distB="0" distL="0" distR="0" wp14:anchorId="2EDF577C" wp14:editId="492BE953">
                <wp:extent cx="2771775" cy="10668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1" t="-23" r="-11" b="-23"/>
                        <a:stretch>
                          <a:fillRect/>
                        </a:stretch>
                      </pic:blipFill>
                      <pic:spPr bwMode="auto">
                        <a:xfrm>
                          <a:off x="0" y="0"/>
                          <a:ext cx="2771775" cy="1066800"/>
                        </a:xfrm>
                        <a:prstGeom prst="rect">
                          <a:avLst/>
                        </a:prstGeom>
                        <a:solidFill>
                          <a:srgbClr val="FFFFFF">
                            <a:alpha val="0"/>
                          </a:srgbClr>
                        </a:solidFill>
                        <a:ln>
                          <a:noFill/>
                        </a:ln>
                      </pic:spPr>
                    </pic:pic>
                  </a:graphicData>
                </a:graphic>
              </wp:inline>
            </w:drawing>
          </w:r>
        </w:p>
      </w:tc>
      <w:tc>
        <w:tcPr>
          <w:tcW w:w="3517" w:type="dxa"/>
          <w:vAlign w:val="center"/>
        </w:tcPr>
        <w:p w:rsidR="00DE357B" w:rsidRPr="00DE357B" w:rsidRDefault="003B43AC" w:rsidP="00DE357B">
          <w:pPr>
            <w:tabs>
              <w:tab w:val="center" w:pos="4536"/>
              <w:tab w:val="right" w:pos="9072"/>
            </w:tabs>
            <w:spacing w:after="0" w:line="240" w:lineRule="auto"/>
            <w:jc w:val="center"/>
            <w:rPr>
              <w:rFonts w:ascii="Calibri" w:eastAsia="Times New Roman" w:hAnsi="Calibri" w:cs="Calibri"/>
              <w:i/>
              <w:iCs/>
              <w:noProof/>
            </w:rPr>
          </w:pPr>
          <w:r>
            <w:rPr>
              <w:rFonts w:ascii="Calibri" w:eastAsia="Times New Roman" w:hAnsi="Calibri" w:cs="Calibri"/>
              <w:noProof/>
            </w:rPr>
            <w:drawing>
              <wp:anchor distT="0" distB="0" distL="114300" distR="114300" simplePos="0" relativeHeight="251659264" behindDoc="0" locked="0" layoutInCell="1" allowOverlap="1" wp14:anchorId="34A2DE5C" wp14:editId="673934A7">
                <wp:simplePos x="0" y="0"/>
                <wp:positionH relativeFrom="column">
                  <wp:posOffset>365125</wp:posOffset>
                </wp:positionH>
                <wp:positionV relativeFrom="paragraph">
                  <wp:posOffset>14605</wp:posOffset>
                </wp:positionV>
                <wp:extent cx="942975" cy="105346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1053465"/>
                        </a:xfrm>
                        <a:prstGeom prst="rect">
                          <a:avLst/>
                        </a:prstGeom>
                        <a:noFill/>
                      </pic:spPr>
                    </pic:pic>
                  </a:graphicData>
                </a:graphic>
                <wp14:sizeRelH relativeFrom="page">
                  <wp14:pctWidth>0</wp14:pctWidth>
                </wp14:sizeRelH>
                <wp14:sizeRelV relativeFrom="page">
                  <wp14:pctHeight>0</wp14:pctHeight>
                </wp14:sizeRelV>
              </wp:anchor>
            </w:drawing>
          </w:r>
        </w:p>
      </w:tc>
    </w:tr>
  </w:tbl>
  <w:p w:rsidR="003B43AC" w:rsidRDefault="00DE357B" w:rsidP="00B850CC">
    <w:pPr>
      <w:pStyle w:val="Nagwek"/>
      <w:rPr>
        <w:rFonts w:ascii="Calibri" w:eastAsia="Times New Roman" w:hAnsi="Calibri" w:cs="Calibri"/>
        <w:i/>
        <w:iCs/>
        <w:sz w:val="18"/>
        <w:szCs w:val="18"/>
      </w:rPr>
    </w:pPr>
    <w:r w:rsidRPr="00DE357B">
      <w:rPr>
        <w:rFonts w:ascii="Calibri" w:eastAsia="Times New Roman" w:hAnsi="Calibri" w:cs="Calibri"/>
        <w:i/>
        <w:iCs/>
        <w:sz w:val="18"/>
        <w:szCs w:val="18"/>
      </w:rPr>
      <w:t>Znak: GMR.271.1.2018.MS</w:t>
    </w:r>
    <w:r>
      <w:rPr>
        <w:rFonts w:ascii="Calibri" w:eastAsia="Times New Roman" w:hAnsi="Calibri" w:cs="Calibri"/>
        <w:i/>
        <w:iCs/>
        <w:sz w:val="18"/>
        <w:szCs w:val="18"/>
      </w:rPr>
      <w:tab/>
    </w:r>
    <w:r>
      <w:rPr>
        <w:rFonts w:ascii="Calibri" w:eastAsia="Times New Roman" w:hAnsi="Calibri" w:cs="Calibri"/>
        <w:i/>
        <w:iCs/>
        <w:sz w:val="18"/>
        <w:szCs w:val="18"/>
      </w:rPr>
      <w:tab/>
    </w:r>
    <w:r w:rsidR="003B43AC">
      <w:rPr>
        <w:rFonts w:ascii="Calibri" w:eastAsia="Times New Roman" w:hAnsi="Calibri" w:cs="Calibri"/>
        <w:i/>
        <w:iCs/>
        <w:sz w:val="18"/>
        <w:szCs w:val="18"/>
      </w:rPr>
      <w:tab/>
    </w:r>
  </w:p>
  <w:p w:rsidR="00DE357B" w:rsidRPr="00BF3BCA" w:rsidRDefault="003B43AC" w:rsidP="00B850CC">
    <w:pPr>
      <w:pStyle w:val="Nagwek"/>
      <w:rPr>
        <w:sz w:val="18"/>
        <w:szCs w:val="18"/>
      </w:rPr>
    </w:pPr>
    <w:r>
      <w:rPr>
        <w:rFonts w:ascii="Calibri" w:eastAsia="Times New Roman" w:hAnsi="Calibri" w:cs="Calibri"/>
        <w:i/>
        <w:iCs/>
        <w:sz w:val="18"/>
        <w:szCs w:val="18"/>
      </w:rPr>
      <w:tab/>
    </w:r>
    <w:r>
      <w:rPr>
        <w:rFonts w:ascii="Calibri" w:eastAsia="Times New Roman" w:hAnsi="Calibri" w:cs="Calibri"/>
        <w:i/>
        <w:iCs/>
        <w:sz w:val="18"/>
        <w:szCs w:val="18"/>
      </w:rPr>
      <w:tab/>
    </w:r>
    <w:r w:rsidR="00A52F3E">
      <w:rPr>
        <w:rFonts w:ascii="Calibri" w:eastAsia="Times New Roman" w:hAnsi="Calibri" w:cs="Calibri"/>
        <w:i/>
        <w:iCs/>
        <w:sz w:val="18"/>
        <w:szCs w:val="18"/>
      </w:rPr>
      <w:tab/>
    </w:r>
    <w:r>
      <w:rPr>
        <w:rFonts w:ascii="Calibri" w:eastAsia="Times New Roman" w:hAnsi="Calibri" w:cs="Calibri"/>
        <w:i/>
        <w:iCs/>
        <w:sz w:val="18"/>
        <w:szCs w:val="18"/>
      </w:rPr>
      <w:tab/>
    </w:r>
    <w:r w:rsidR="00DE357B">
      <w:rPr>
        <w:rFonts w:ascii="Calibri" w:eastAsia="Times New Roman" w:hAnsi="Calibri" w:cs="Calibri"/>
        <w:i/>
        <w:iCs/>
        <w:sz w:val="18"/>
        <w:szCs w:val="18"/>
      </w:rPr>
      <w:t>Załącznik nr 4 Szczegółowy opis przedmiotu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C680C"/>
    <w:lvl w:ilvl="0">
      <w:numFmt w:val="bullet"/>
      <w:lvlText w:val="*"/>
      <w:lvlJc w:val="left"/>
    </w:lvl>
  </w:abstractNum>
  <w:abstractNum w:abstractNumId="1">
    <w:nsid w:val="06686EBC"/>
    <w:multiLevelType w:val="hybridMultilevel"/>
    <w:tmpl w:val="482C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F2013"/>
    <w:multiLevelType w:val="singleLevel"/>
    <w:tmpl w:val="818084D4"/>
    <w:lvl w:ilvl="0">
      <w:start w:val="1"/>
      <w:numFmt w:val="decimal"/>
      <w:lvlText w:val="%1."/>
      <w:legacy w:legacy="1" w:legacySpace="0" w:legacyIndent="720"/>
      <w:lvlJc w:val="left"/>
      <w:rPr>
        <w:rFonts w:ascii="Times New Roman" w:hAnsi="Times New Roman" w:cs="Times New Roman" w:hint="default"/>
      </w:rPr>
    </w:lvl>
  </w:abstractNum>
  <w:abstractNum w:abstractNumId="3">
    <w:nsid w:val="1D980B5F"/>
    <w:multiLevelType w:val="singleLevel"/>
    <w:tmpl w:val="CBF89736"/>
    <w:lvl w:ilvl="0">
      <w:start w:val="6"/>
      <w:numFmt w:val="decimal"/>
      <w:lvlText w:val="%1."/>
      <w:legacy w:legacy="1" w:legacySpace="0" w:legacyIndent="720"/>
      <w:lvlJc w:val="left"/>
      <w:rPr>
        <w:rFonts w:ascii="Times New Roman" w:hAnsi="Times New Roman" w:cs="Times New Roman" w:hint="default"/>
      </w:rPr>
    </w:lvl>
  </w:abstractNum>
  <w:abstractNum w:abstractNumId="4">
    <w:nsid w:val="2E930B05"/>
    <w:multiLevelType w:val="singleLevel"/>
    <w:tmpl w:val="FB5217D8"/>
    <w:lvl w:ilvl="0">
      <w:start w:val="1"/>
      <w:numFmt w:val="decimal"/>
      <w:lvlText w:val="%1."/>
      <w:legacy w:legacy="1" w:legacySpace="0" w:legacyIndent="250"/>
      <w:lvlJc w:val="left"/>
      <w:rPr>
        <w:rFonts w:ascii="Times New Roman" w:hAnsi="Times New Roman" w:cs="Times New Roman" w:hint="default"/>
      </w:rPr>
    </w:lvl>
  </w:abstractNum>
  <w:abstractNum w:abstractNumId="5">
    <w:nsid w:val="6F112610"/>
    <w:multiLevelType w:val="multilevel"/>
    <w:tmpl w:val="DADCAC3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719D5B4B"/>
    <w:multiLevelType w:val="multilevel"/>
    <w:tmpl w:val="134CA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9">
    <w:abstractNumId w:val="0"/>
    <w:lvlOverride w:ilvl="0">
      <w:lvl w:ilvl="0">
        <w:start w:val="65535"/>
        <w:numFmt w:val="bullet"/>
        <w:lvlText w:val="&gt;"/>
        <w:legacy w:legacy="1" w:legacySpace="0" w:legacyIndent="556"/>
        <w:lvlJc w:val="left"/>
        <w:rPr>
          <w:rFonts w:ascii="Trebuchet MS" w:hAnsi="Trebuchet MS" w:hint="default"/>
        </w:rPr>
      </w:lvl>
    </w:lvlOverride>
  </w:num>
  <w:num w:numId="10">
    <w:abstractNumId w:val="0"/>
    <w:lvlOverride w:ilvl="0">
      <w:lvl w:ilvl="0">
        <w:start w:val="65535"/>
        <w:numFmt w:val="bullet"/>
        <w:lvlText w:val="-"/>
        <w:legacy w:legacy="1" w:legacySpace="0" w:legacyIndent="120"/>
        <w:lvlJc w:val="left"/>
        <w:rPr>
          <w:rFonts w:ascii="Trebuchet MS" w:hAnsi="Trebuchet MS" w:hint="default"/>
        </w:rPr>
      </w:lvl>
    </w:lvlOverride>
  </w:num>
  <w:num w:numId="11">
    <w:abstractNumId w:val="0"/>
    <w:lvlOverride w:ilvl="0">
      <w:lvl w:ilvl="0">
        <w:start w:val="65535"/>
        <w:numFmt w:val="bullet"/>
        <w:lvlText w:val="&gt;"/>
        <w:legacy w:legacy="1" w:legacySpace="0" w:legacyIndent="557"/>
        <w:lvlJc w:val="left"/>
        <w:rPr>
          <w:rFonts w:ascii="Trebuchet MS" w:hAnsi="Trebuchet M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9F"/>
    <w:rsid w:val="0004609E"/>
    <w:rsid w:val="00047B80"/>
    <w:rsid w:val="00063A76"/>
    <w:rsid w:val="000824C7"/>
    <w:rsid w:val="000B5154"/>
    <w:rsid w:val="000B7D49"/>
    <w:rsid w:val="000E1CBF"/>
    <w:rsid w:val="00110C72"/>
    <w:rsid w:val="00124B9E"/>
    <w:rsid w:val="00172EA1"/>
    <w:rsid w:val="0018069A"/>
    <w:rsid w:val="001C698E"/>
    <w:rsid w:val="00213D3A"/>
    <w:rsid w:val="00232B6F"/>
    <w:rsid w:val="002766B2"/>
    <w:rsid w:val="002E1B35"/>
    <w:rsid w:val="002F19DE"/>
    <w:rsid w:val="00342CA6"/>
    <w:rsid w:val="0038356E"/>
    <w:rsid w:val="003A4C2A"/>
    <w:rsid w:val="003B3E2F"/>
    <w:rsid w:val="003B43AC"/>
    <w:rsid w:val="003B5866"/>
    <w:rsid w:val="003B626F"/>
    <w:rsid w:val="003D5A8A"/>
    <w:rsid w:val="003E71A8"/>
    <w:rsid w:val="00414AE5"/>
    <w:rsid w:val="0051407F"/>
    <w:rsid w:val="00543057"/>
    <w:rsid w:val="00544103"/>
    <w:rsid w:val="00545372"/>
    <w:rsid w:val="00580794"/>
    <w:rsid w:val="005E76C1"/>
    <w:rsid w:val="00615EB5"/>
    <w:rsid w:val="00651CF1"/>
    <w:rsid w:val="006675B1"/>
    <w:rsid w:val="006A0C38"/>
    <w:rsid w:val="0070478C"/>
    <w:rsid w:val="00717504"/>
    <w:rsid w:val="00774956"/>
    <w:rsid w:val="00790140"/>
    <w:rsid w:val="0082662A"/>
    <w:rsid w:val="008E4388"/>
    <w:rsid w:val="009072AE"/>
    <w:rsid w:val="009142E5"/>
    <w:rsid w:val="00935981"/>
    <w:rsid w:val="009437DB"/>
    <w:rsid w:val="00A00CE2"/>
    <w:rsid w:val="00A03C12"/>
    <w:rsid w:val="00A3197D"/>
    <w:rsid w:val="00A52F3E"/>
    <w:rsid w:val="00A820E7"/>
    <w:rsid w:val="00A85B94"/>
    <w:rsid w:val="00AC1CC2"/>
    <w:rsid w:val="00AE44F2"/>
    <w:rsid w:val="00B219D3"/>
    <w:rsid w:val="00B3002C"/>
    <w:rsid w:val="00B35C70"/>
    <w:rsid w:val="00B62CD2"/>
    <w:rsid w:val="00B65E9F"/>
    <w:rsid w:val="00B850CC"/>
    <w:rsid w:val="00C168F1"/>
    <w:rsid w:val="00C25E6D"/>
    <w:rsid w:val="00C33AED"/>
    <w:rsid w:val="00C442F4"/>
    <w:rsid w:val="00C763EF"/>
    <w:rsid w:val="00CA4745"/>
    <w:rsid w:val="00CC52B5"/>
    <w:rsid w:val="00CD056C"/>
    <w:rsid w:val="00D034BE"/>
    <w:rsid w:val="00D03907"/>
    <w:rsid w:val="00D16566"/>
    <w:rsid w:val="00D23E69"/>
    <w:rsid w:val="00D83F01"/>
    <w:rsid w:val="00DE357B"/>
    <w:rsid w:val="00DF53E3"/>
    <w:rsid w:val="00E17218"/>
    <w:rsid w:val="00FE0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3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5E9F"/>
    <w:pPr>
      <w:ind w:left="720"/>
      <w:contextualSpacing/>
    </w:pPr>
  </w:style>
  <w:style w:type="table" w:styleId="Tabela-Siatka">
    <w:name w:val="Table Grid"/>
    <w:basedOn w:val="Standardowy"/>
    <w:uiPriority w:val="59"/>
    <w:rsid w:val="00B6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5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E9F"/>
  </w:style>
  <w:style w:type="paragraph" w:styleId="Tekstdymka">
    <w:name w:val="Balloon Text"/>
    <w:basedOn w:val="Normalny"/>
    <w:link w:val="TekstdymkaZnak"/>
    <w:uiPriority w:val="99"/>
    <w:semiHidden/>
    <w:unhideWhenUsed/>
    <w:rsid w:val="00B65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E9F"/>
    <w:rPr>
      <w:rFonts w:ascii="Tahoma" w:hAnsi="Tahoma" w:cs="Tahoma"/>
      <w:sz w:val="16"/>
      <w:szCs w:val="16"/>
    </w:rPr>
  </w:style>
  <w:style w:type="paragraph" w:styleId="Stopka">
    <w:name w:val="footer"/>
    <w:basedOn w:val="Normalny"/>
    <w:link w:val="StopkaZnak"/>
    <w:uiPriority w:val="99"/>
    <w:unhideWhenUsed/>
    <w:rsid w:val="00B850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0CC"/>
  </w:style>
  <w:style w:type="paragraph" w:styleId="Bezodstpw">
    <w:name w:val="No Spacing"/>
    <w:uiPriority w:val="99"/>
    <w:qFormat/>
    <w:rsid w:val="00DE357B"/>
    <w:pPr>
      <w:spacing w:after="0" w:line="240" w:lineRule="auto"/>
    </w:pPr>
    <w:rPr>
      <w:rFonts w:ascii="Calibri" w:eastAsia="Times New Roman" w:hAnsi="Calibri" w:cs="Calibri"/>
    </w:rPr>
  </w:style>
  <w:style w:type="paragraph" w:customStyle="1" w:styleId="Style9">
    <w:name w:val="Style9"/>
    <w:basedOn w:val="Normalny"/>
    <w:uiPriority w:val="99"/>
    <w:rsid w:val="00790140"/>
    <w:pPr>
      <w:widowControl w:val="0"/>
      <w:autoSpaceDE w:val="0"/>
      <w:autoSpaceDN w:val="0"/>
      <w:adjustRightInd w:val="0"/>
      <w:spacing w:after="0" w:line="288" w:lineRule="exact"/>
      <w:jc w:val="both"/>
    </w:pPr>
    <w:rPr>
      <w:rFonts w:ascii="Times New Roman" w:hAnsi="Times New Roman" w:cs="Times New Roman"/>
      <w:sz w:val="24"/>
      <w:szCs w:val="24"/>
    </w:rPr>
  </w:style>
  <w:style w:type="paragraph" w:customStyle="1" w:styleId="Style11">
    <w:name w:val="Style11"/>
    <w:basedOn w:val="Normalny"/>
    <w:uiPriority w:val="99"/>
    <w:rsid w:val="0079014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7">
    <w:name w:val="Font Style27"/>
    <w:basedOn w:val="Domylnaczcionkaakapitu"/>
    <w:uiPriority w:val="99"/>
    <w:rsid w:val="00790140"/>
    <w:rPr>
      <w:rFonts w:ascii="Times New Roman" w:hAnsi="Times New Roman" w:cs="Times New Roman"/>
      <w:sz w:val="22"/>
      <w:szCs w:val="22"/>
    </w:rPr>
  </w:style>
  <w:style w:type="paragraph" w:customStyle="1" w:styleId="Style8">
    <w:name w:val="Style8"/>
    <w:basedOn w:val="Normalny"/>
    <w:uiPriority w:val="99"/>
    <w:rsid w:val="008266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ny"/>
    <w:uiPriority w:val="99"/>
    <w:rsid w:val="008266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6">
    <w:name w:val="Font Style26"/>
    <w:basedOn w:val="Domylnaczcionkaakapitu"/>
    <w:uiPriority w:val="99"/>
    <w:rsid w:val="0082662A"/>
    <w:rPr>
      <w:rFonts w:ascii="Times New Roman" w:hAnsi="Times New Roman" w:cs="Times New Roman"/>
      <w:b/>
      <w:bCs/>
      <w:sz w:val="22"/>
      <w:szCs w:val="22"/>
    </w:rPr>
  </w:style>
  <w:style w:type="character" w:customStyle="1" w:styleId="FontStyle31">
    <w:name w:val="Font Style31"/>
    <w:basedOn w:val="Domylnaczcionkaakapitu"/>
    <w:uiPriority w:val="99"/>
    <w:rsid w:val="0082662A"/>
    <w:rPr>
      <w:rFonts w:ascii="Trebuchet MS" w:hAnsi="Trebuchet MS" w:cs="Trebuchet MS"/>
      <w:b/>
      <w:bCs/>
      <w:sz w:val="18"/>
      <w:szCs w:val="18"/>
    </w:rPr>
  </w:style>
  <w:style w:type="character" w:styleId="Tekstzastpczy">
    <w:name w:val="Placeholder Text"/>
    <w:basedOn w:val="Domylnaczcionkaakapitu"/>
    <w:uiPriority w:val="99"/>
    <w:semiHidden/>
    <w:rsid w:val="00A03C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3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5E9F"/>
    <w:pPr>
      <w:ind w:left="720"/>
      <w:contextualSpacing/>
    </w:pPr>
  </w:style>
  <w:style w:type="table" w:styleId="Tabela-Siatka">
    <w:name w:val="Table Grid"/>
    <w:basedOn w:val="Standardowy"/>
    <w:uiPriority w:val="59"/>
    <w:rsid w:val="00B6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5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E9F"/>
  </w:style>
  <w:style w:type="paragraph" w:styleId="Tekstdymka">
    <w:name w:val="Balloon Text"/>
    <w:basedOn w:val="Normalny"/>
    <w:link w:val="TekstdymkaZnak"/>
    <w:uiPriority w:val="99"/>
    <w:semiHidden/>
    <w:unhideWhenUsed/>
    <w:rsid w:val="00B65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E9F"/>
    <w:rPr>
      <w:rFonts w:ascii="Tahoma" w:hAnsi="Tahoma" w:cs="Tahoma"/>
      <w:sz w:val="16"/>
      <w:szCs w:val="16"/>
    </w:rPr>
  </w:style>
  <w:style w:type="paragraph" w:styleId="Stopka">
    <w:name w:val="footer"/>
    <w:basedOn w:val="Normalny"/>
    <w:link w:val="StopkaZnak"/>
    <w:uiPriority w:val="99"/>
    <w:unhideWhenUsed/>
    <w:rsid w:val="00B850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0CC"/>
  </w:style>
  <w:style w:type="paragraph" w:styleId="Bezodstpw">
    <w:name w:val="No Spacing"/>
    <w:uiPriority w:val="99"/>
    <w:qFormat/>
    <w:rsid w:val="00DE357B"/>
    <w:pPr>
      <w:spacing w:after="0" w:line="240" w:lineRule="auto"/>
    </w:pPr>
    <w:rPr>
      <w:rFonts w:ascii="Calibri" w:eastAsia="Times New Roman" w:hAnsi="Calibri" w:cs="Calibri"/>
    </w:rPr>
  </w:style>
  <w:style w:type="paragraph" w:customStyle="1" w:styleId="Style9">
    <w:name w:val="Style9"/>
    <w:basedOn w:val="Normalny"/>
    <w:uiPriority w:val="99"/>
    <w:rsid w:val="00790140"/>
    <w:pPr>
      <w:widowControl w:val="0"/>
      <w:autoSpaceDE w:val="0"/>
      <w:autoSpaceDN w:val="0"/>
      <w:adjustRightInd w:val="0"/>
      <w:spacing w:after="0" w:line="288" w:lineRule="exact"/>
      <w:jc w:val="both"/>
    </w:pPr>
    <w:rPr>
      <w:rFonts w:ascii="Times New Roman" w:hAnsi="Times New Roman" w:cs="Times New Roman"/>
      <w:sz w:val="24"/>
      <w:szCs w:val="24"/>
    </w:rPr>
  </w:style>
  <w:style w:type="paragraph" w:customStyle="1" w:styleId="Style11">
    <w:name w:val="Style11"/>
    <w:basedOn w:val="Normalny"/>
    <w:uiPriority w:val="99"/>
    <w:rsid w:val="0079014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7">
    <w:name w:val="Font Style27"/>
    <w:basedOn w:val="Domylnaczcionkaakapitu"/>
    <w:uiPriority w:val="99"/>
    <w:rsid w:val="00790140"/>
    <w:rPr>
      <w:rFonts w:ascii="Times New Roman" w:hAnsi="Times New Roman" w:cs="Times New Roman"/>
      <w:sz w:val="22"/>
      <w:szCs w:val="22"/>
    </w:rPr>
  </w:style>
  <w:style w:type="paragraph" w:customStyle="1" w:styleId="Style8">
    <w:name w:val="Style8"/>
    <w:basedOn w:val="Normalny"/>
    <w:uiPriority w:val="99"/>
    <w:rsid w:val="008266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ny"/>
    <w:uiPriority w:val="99"/>
    <w:rsid w:val="008266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6">
    <w:name w:val="Font Style26"/>
    <w:basedOn w:val="Domylnaczcionkaakapitu"/>
    <w:uiPriority w:val="99"/>
    <w:rsid w:val="0082662A"/>
    <w:rPr>
      <w:rFonts w:ascii="Times New Roman" w:hAnsi="Times New Roman" w:cs="Times New Roman"/>
      <w:b/>
      <w:bCs/>
      <w:sz w:val="22"/>
      <w:szCs w:val="22"/>
    </w:rPr>
  </w:style>
  <w:style w:type="character" w:customStyle="1" w:styleId="FontStyle31">
    <w:name w:val="Font Style31"/>
    <w:basedOn w:val="Domylnaczcionkaakapitu"/>
    <w:uiPriority w:val="99"/>
    <w:rsid w:val="0082662A"/>
    <w:rPr>
      <w:rFonts w:ascii="Trebuchet MS" w:hAnsi="Trebuchet MS" w:cs="Trebuchet MS"/>
      <w:b/>
      <w:bCs/>
      <w:sz w:val="18"/>
      <w:szCs w:val="18"/>
    </w:rPr>
  </w:style>
  <w:style w:type="character" w:styleId="Tekstzastpczy">
    <w:name w:val="Placeholder Text"/>
    <w:basedOn w:val="Domylnaczcionkaakapitu"/>
    <w:uiPriority w:val="99"/>
    <w:semiHidden/>
    <w:rsid w:val="00A03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0698">
      <w:bodyDiv w:val="1"/>
      <w:marLeft w:val="0"/>
      <w:marRight w:val="0"/>
      <w:marTop w:val="0"/>
      <w:marBottom w:val="0"/>
      <w:divBdr>
        <w:top w:val="none" w:sz="0" w:space="0" w:color="auto"/>
        <w:left w:val="none" w:sz="0" w:space="0" w:color="auto"/>
        <w:bottom w:val="none" w:sz="0" w:space="0" w:color="auto"/>
        <w:right w:val="none" w:sz="0" w:space="0" w:color="auto"/>
      </w:divBdr>
    </w:div>
    <w:div w:id="252476179">
      <w:bodyDiv w:val="1"/>
      <w:marLeft w:val="0"/>
      <w:marRight w:val="0"/>
      <w:marTop w:val="0"/>
      <w:marBottom w:val="0"/>
      <w:divBdr>
        <w:top w:val="none" w:sz="0" w:space="0" w:color="auto"/>
        <w:left w:val="none" w:sz="0" w:space="0" w:color="auto"/>
        <w:bottom w:val="none" w:sz="0" w:space="0" w:color="auto"/>
        <w:right w:val="none" w:sz="0" w:space="0" w:color="auto"/>
      </w:divBdr>
      <w:divsChild>
        <w:div w:id="1188907651">
          <w:marLeft w:val="0"/>
          <w:marRight w:val="0"/>
          <w:marTop w:val="0"/>
          <w:marBottom w:val="0"/>
          <w:divBdr>
            <w:top w:val="none" w:sz="0" w:space="0" w:color="auto"/>
            <w:left w:val="none" w:sz="0" w:space="0" w:color="auto"/>
            <w:bottom w:val="none" w:sz="0" w:space="0" w:color="auto"/>
            <w:right w:val="none" w:sz="0" w:space="0" w:color="auto"/>
          </w:divBdr>
          <w:divsChild>
            <w:div w:id="50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1622</Words>
  <Characters>9732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akmiecik</cp:lastModifiedBy>
  <cp:revision>7</cp:revision>
  <cp:lastPrinted>2018-04-26T11:23:00Z</cp:lastPrinted>
  <dcterms:created xsi:type="dcterms:W3CDTF">2018-04-25T08:27:00Z</dcterms:created>
  <dcterms:modified xsi:type="dcterms:W3CDTF">2018-04-26T11:23:00Z</dcterms:modified>
</cp:coreProperties>
</file>